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95D6" w14:textId="77777777" w:rsidR="000B7BE6" w:rsidRPr="001861B5" w:rsidRDefault="009B1921" w:rsidP="004C0E89">
      <w:pPr>
        <w:spacing w:before="0"/>
        <w:rPr>
          <w:rFonts w:ascii="Arial" w:hAnsi="Arial" w:cs="Arial"/>
          <w:sz w:val="26"/>
          <w:szCs w:val="26"/>
        </w:rPr>
      </w:pPr>
      <w:r w:rsidRPr="001861B5">
        <w:rPr>
          <w:bCs/>
          <w:sz w:val="26"/>
          <w:szCs w:val="26"/>
        </w:rPr>
        <w:t>SỞ Y TẾ NINH THUẬN</w:t>
      </w:r>
      <w:r w:rsidR="000B7BE6" w:rsidRPr="001861B5">
        <w:rPr>
          <w:sz w:val="26"/>
          <w:szCs w:val="26"/>
        </w:rPr>
        <w:t xml:space="preserve">      </w:t>
      </w:r>
      <w:r w:rsidR="004C0E89" w:rsidRPr="001861B5">
        <w:rPr>
          <w:sz w:val="26"/>
          <w:szCs w:val="26"/>
        </w:rPr>
        <w:t xml:space="preserve">  </w:t>
      </w:r>
      <w:r w:rsidR="009528F9" w:rsidRPr="001861B5">
        <w:rPr>
          <w:sz w:val="26"/>
          <w:szCs w:val="26"/>
        </w:rPr>
        <w:t xml:space="preserve">       </w:t>
      </w:r>
      <w:r w:rsidR="000B3961" w:rsidRPr="001861B5">
        <w:rPr>
          <w:b/>
          <w:sz w:val="26"/>
          <w:szCs w:val="26"/>
        </w:rPr>
        <w:t>CỘNG HÒA XÃ HỘI CHỦ NGHĨA VIỆT NAM</w:t>
      </w:r>
      <w:r w:rsidR="000B3961" w:rsidRPr="001861B5">
        <w:rPr>
          <w:rFonts w:ascii="Arial" w:hAnsi="Arial" w:cs="Arial"/>
          <w:sz w:val="26"/>
          <w:szCs w:val="26"/>
        </w:rPr>
        <w:t xml:space="preserve">                               </w:t>
      </w:r>
      <w:r w:rsidRPr="001861B5">
        <w:rPr>
          <w:rFonts w:ascii="Arial" w:hAnsi="Arial" w:cs="Arial"/>
          <w:sz w:val="26"/>
          <w:szCs w:val="26"/>
        </w:rPr>
        <w:t xml:space="preserve">             </w:t>
      </w:r>
      <w:r w:rsidR="000B7BE6" w:rsidRPr="001861B5">
        <w:rPr>
          <w:rFonts w:ascii="Arial" w:hAnsi="Arial" w:cs="Arial"/>
          <w:sz w:val="26"/>
          <w:szCs w:val="26"/>
        </w:rPr>
        <w:t xml:space="preserve">   </w:t>
      </w:r>
    </w:p>
    <w:p w14:paraId="214B2130" w14:textId="77777777" w:rsidR="000B3961" w:rsidRPr="001861B5" w:rsidRDefault="004C0E89" w:rsidP="004C0E89">
      <w:pPr>
        <w:spacing w:before="0"/>
        <w:rPr>
          <w:rFonts w:ascii="Arial" w:hAnsi="Arial" w:cs="Arial"/>
          <w:sz w:val="26"/>
          <w:szCs w:val="26"/>
        </w:rPr>
      </w:pPr>
      <w:r w:rsidRPr="001861B5">
        <w:rPr>
          <w:b/>
          <w:sz w:val="26"/>
          <w:szCs w:val="26"/>
        </w:rPr>
        <w:t xml:space="preserve">  </w:t>
      </w:r>
      <w:r w:rsidR="009528F9" w:rsidRPr="001861B5">
        <w:rPr>
          <w:b/>
          <w:sz w:val="26"/>
          <w:szCs w:val="26"/>
        </w:rPr>
        <w:t xml:space="preserve"> </w:t>
      </w:r>
      <w:r w:rsidR="000B7BE6" w:rsidRPr="001861B5">
        <w:rPr>
          <w:b/>
          <w:sz w:val="26"/>
          <w:szCs w:val="26"/>
        </w:rPr>
        <w:t>BỆNH VIỆN</w:t>
      </w:r>
      <w:r w:rsidR="009B1921" w:rsidRPr="001861B5">
        <w:rPr>
          <w:b/>
          <w:sz w:val="26"/>
          <w:szCs w:val="26"/>
        </w:rPr>
        <w:t xml:space="preserve"> TỈNH                  </w:t>
      </w:r>
      <w:r w:rsidRPr="001861B5">
        <w:rPr>
          <w:b/>
          <w:sz w:val="26"/>
          <w:szCs w:val="26"/>
        </w:rPr>
        <w:tab/>
      </w:r>
      <w:r w:rsidR="009528F9" w:rsidRPr="001861B5">
        <w:rPr>
          <w:b/>
          <w:sz w:val="26"/>
          <w:szCs w:val="26"/>
        </w:rPr>
        <w:t xml:space="preserve">               </w:t>
      </w:r>
      <w:r w:rsidR="000B3961" w:rsidRPr="001861B5">
        <w:rPr>
          <w:b/>
          <w:sz w:val="28"/>
          <w:szCs w:val="28"/>
        </w:rPr>
        <w:t>Độc lập – Tự do – Hạnh phúc</w:t>
      </w:r>
      <w:r w:rsidR="000B3961" w:rsidRPr="001861B5">
        <w:rPr>
          <w:b/>
          <w:sz w:val="26"/>
          <w:szCs w:val="26"/>
        </w:rPr>
        <w:t xml:space="preserve">                        </w:t>
      </w:r>
    </w:p>
    <w:p w14:paraId="5A44FE3C" w14:textId="77777777" w:rsidR="000B3961" w:rsidRPr="001861B5" w:rsidRDefault="004B0B16" w:rsidP="00E67EFD">
      <w:pPr>
        <w:rPr>
          <w:bCs/>
        </w:rPr>
      </w:pPr>
      <w:r w:rsidRPr="001861B5">
        <w:rPr>
          <w:noProof/>
          <w:sz w:val="26"/>
          <w:szCs w:val="26"/>
        </w:rPr>
        <mc:AlternateContent>
          <mc:Choice Requires="wps">
            <w:drawing>
              <wp:anchor distT="0" distB="0" distL="114300" distR="114300" simplePos="0" relativeHeight="251657728" behindDoc="0" locked="0" layoutInCell="1" allowOverlap="1" wp14:anchorId="29E55B99" wp14:editId="5EF7D7EB">
                <wp:simplePos x="0" y="0"/>
                <wp:positionH relativeFrom="column">
                  <wp:posOffset>2939415</wp:posOffset>
                </wp:positionH>
                <wp:positionV relativeFrom="paragraph">
                  <wp:posOffset>20955</wp:posOffset>
                </wp:positionV>
                <wp:extent cx="2200275" cy="0"/>
                <wp:effectExtent l="18415" t="8255" r="29210" b="2984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74C9B6C" id="Line_x0020_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65pt" to="404.7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"/>
            </w:pict>
          </mc:Fallback>
        </mc:AlternateContent>
      </w:r>
      <w:r w:rsidRPr="001861B5">
        <w:rPr>
          <w:noProof/>
          <w:sz w:val="26"/>
          <w:szCs w:val="26"/>
        </w:rPr>
        <mc:AlternateContent>
          <mc:Choice Requires="wps">
            <w:drawing>
              <wp:anchor distT="0" distB="0" distL="114300" distR="114300" simplePos="0" relativeHeight="251656704" behindDoc="0" locked="0" layoutInCell="1" allowOverlap="1" wp14:anchorId="65233C51" wp14:editId="13CDE97D">
                <wp:simplePos x="0" y="0"/>
                <wp:positionH relativeFrom="column">
                  <wp:posOffset>334645</wp:posOffset>
                </wp:positionH>
                <wp:positionV relativeFrom="paragraph">
                  <wp:posOffset>20955</wp:posOffset>
                </wp:positionV>
                <wp:extent cx="952500" cy="0"/>
                <wp:effectExtent l="17145" t="8255" r="20955" b="2984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1CD887B" id="Line_x0020_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65pt" to="101.3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"/>
            </w:pict>
          </mc:Fallback>
        </mc:AlternateContent>
      </w:r>
      <w:r w:rsidR="006532AE" w:rsidRPr="001861B5">
        <w:rPr>
          <w:noProof/>
          <w:sz w:val="26"/>
          <w:szCs w:val="26"/>
        </w:rPr>
        <w:t xml:space="preserve">  </w:t>
      </w:r>
      <w:r w:rsidR="00E34684" w:rsidRPr="001861B5">
        <w:rPr>
          <w:noProof/>
          <w:sz w:val="26"/>
          <w:szCs w:val="26"/>
        </w:rPr>
        <w:t xml:space="preserve">Số: </w:t>
      </w:r>
      <w:r w:rsidR="00C26125" w:rsidRPr="001861B5">
        <w:rPr>
          <w:noProof/>
          <w:sz w:val="26"/>
          <w:szCs w:val="26"/>
        </w:rPr>
        <w:t xml:space="preserve">          </w:t>
      </w:r>
      <w:r w:rsidR="000B3961" w:rsidRPr="001861B5">
        <w:rPr>
          <w:noProof/>
          <w:sz w:val="26"/>
          <w:szCs w:val="26"/>
        </w:rPr>
        <w:t>/</w:t>
      </w:r>
      <w:r w:rsidR="00C04BB7" w:rsidRPr="001861B5">
        <w:rPr>
          <w:noProof/>
          <w:sz w:val="26"/>
          <w:szCs w:val="26"/>
        </w:rPr>
        <w:t>BC</w:t>
      </w:r>
      <w:r w:rsidR="00123C26" w:rsidRPr="001861B5">
        <w:rPr>
          <w:noProof/>
          <w:sz w:val="26"/>
          <w:szCs w:val="26"/>
        </w:rPr>
        <w:t>-</w:t>
      </w:r>
      <w:r w:rsidR="009B1921" w:rsidRPr="001861B5">
        <w:rPr>
          <w:noProof/>
          <w:sz w:val="26"/>
          <w:szCs w:val="26"/>
        </w:rPr>
        <w:t>BVT</w:t>
      </w:r>
      <w:r w:rsidR="00D172BC" w:rsidRPr="001861B5">
        <w:rPr>
          <w:noProof/>
          <w:sz w:val="26"/>
          <w:szCs w:val="26"/>
        </w:rPr>
        <w:t xml:space="preserve">                </w:t>
      </w:r>
      <w:r w:rsidR="00D172BC" w:rsidRPr="001861B5">
        <w:rPr>
          <w:noProof/>
          <w:sz w:val="26"/>
          <w:szCs w:val="26"/>
        </w:rPr>
        <w:tab/>
      </w:r>
      <w:r w:rsidR="00E67EFD" w:rsidRPr="001861B5">
        <w:rPr>
          <w:noProof/>
          <w:sz w:val="26"/>
          <w:szCs w:val="26"/>
        </w:rPr>
        <w:t xml:space="preserve">       </w:t>
      </w:r>
      <w:r w:rsidR="009528F9" w:rsidRPr="001861B5">
        <w:rPr>
          <w:noProof/>
          <w:sz w:val="26"/>
          <w:szCs w:val="26"/>
        </w:rPr>
        <w:t xml:space="preserve">       </w:t>
      </w:r>
      <w:r w:rsidR="000B3961" w:rsidRPr="001861B5">
        <w:rPr>
          <w:bCs/>
          <w:i/>
          <w:sz w:val="26"/>
          <w:szCs w:val="26"/>
        </w:rPr>
        <w:t xml:space="preserve">Ninh Thuận, </w:t>
      </w:r>
      <w:r w:rsidR="000A753C" w:rsidRPr="001861B5">
        <w:rPr>
          <w:i/>
          <w:sz w:val="26"/>
          <w:szCs w:val="26"/>
        </w:rPr>
        <w:t xml:space="preserve">ngày       </w:t>
      </w:r>
      <w:r w:rsidR="00855E7B" w:rsidRPr="001861B5">
        <w:rPr>
          <w:i/>
          <w:sz w:val="26"/>
          <w:szCs w:val="26"/>
        </w:rPr>
        <w:t xml:space="preserve"> </w:t>
      </w:r>
      <w:r w:rsidR="000B3961" w:rsidRPr="001861B5">
        <w:rPr>
          <w:i/>
          <w:sz w:val="26"/>
          <w:szCs w:val="26"/>
        </w:rPr>
        <w:t>tháng</w:t>
      </w:r>
      <w:r w:rsidR="00D32664" w:rsidRPr="001861B5">
        <w:rPr>
          <w:i/>
          <w:sz w:val="26"/>
          <w:szCs w:val="26"/>
        </w:rPr>
        <w:t xml:space="preserve"> </w:t>
      </w:r>
      <w:r w:rsidR="000A753C" w:rsidRPr="001861B5">
        <w:rPr>
          <w:i/>
          <w:sz w:val="26"/>
          <w:szCs w:val="26"/>
        </w:rPr>
        <w:t xml:space="preserve">     </w:t>
      </w:r>
      <w:r w:rsidR="00125D9E" w:rsidRPr="001861B5">
        <w:rPr>
          <w:i/>
          <w:sz w:val="26"/>
          <w:szCs w:val="26"/>
        </w:rPr>
        <w:t xml:space="preserve"> </w:t>
      </w:r>
      <w:r w:rsidR="000B3961" w:rsidRPr="001861B5">
        <w:rPr>
          <w:i/>
          <w:sz w:val="26"/>
          <w:szCs w:val="26"/>
        </w:rPr>
        <w:t>năm</w:t>
      </w:r>
      <w:r w:rsidR="004A5A0C" w:rsidRPr="001861B5">
        <w:rPr>
          <w:i/>
          <w:sz w:val="26"/>
          <w:szCs w:val="26"/>
        </w:rPr>
        <w:t xml:space="preserve"> 201</w:t>
      </w:r>
      <w:r w:rsidR="00D22ED2" w:rsidRPr="001861B5">
        <w:rPr>
          <w:i/>
          <w:sz w:val="26"/>
          <w:szCs w:val="26"/>
        </w:rPr>
        <w:t>9</w:t>
      </w:r>
    </w:p>
    <w:p w14:paraId="23DA2ECC" w14:textId="77777777" w:rsidR="00FF4C91" w:rsidRPr="001861B5" w:rsidRDefault="00FF4C91" w:rsidP="00FF4C91">
      <w:pPr>
        <w:rPr>
          <w:b/>
        </w:rPr>
      </w:pPr>
    </w:p>
    <w:p w14:paraId="04420A46" w14:textId="77777777" w:rsidR="0054367B" w:rsidRPr="001861B5" w:rsidRDefault="00C04BB7" w:rsidP="00855E7B">
      <w:pPr>
        <w:spacing w:before="0"/>
        <w:jc w:val="center"/>
        <w:rPr>
          <w:b/>
          <w:sz w:val="28"/>
          <w:szCs w:val="28"/>
        </w:rPr>
      </w:pPr>
      <w:r w:rsidRPr="001861B5">
        <w:rPr>
          <w:b/>
          <w:sz w:val="28"/>
          <w:szCs w:val="28"/>
        </w:rPr>
        <w:t>BÁO CÁO</w:t>
      </w:r>
      <w:r w:rsidR="000B3961" w:rsidRPr="001861B5">
        <w:rPr>
          <w:b/>
          <w:sz w:val="28"/>
          <w:szCs w:val="28"/>
        </w:rPr>
        <w:t xml:space="preserve"> </w:t>
      </w:r>
    </w:p>
    <w:p w14:paraId="7490E1D0" w14:textId="77777777" w:rsidR="00BA3CF6" w:rsidRPr="001861B5" w:rsidRDefault="004B0B16" w:rsidP="00855E7B">
      <w:pPr>
        <w:spacing w:before="0"/>
        <w:jc w:val="center"/>
        <w:rPr>
          <w:b/>
          <w:sz w:val="28"/>
          <w:szCs w:val="28"/>
        </w:rPr>
      </w:pPr>
      <w:r w:rsidRPr="001861B5">
        <w:rPr>
          <w:b/>
          <w:noProof/>
          <w:sz w:val="26"/>
          <w:szCs w:val="26"/>
        </w:rPr>
        <mc:AlternateContent>
          <mc:Choice Requires="wps">
            <w:drawing>
              <wp:anchor distT="0" distB="0" distL="114300" distR="114300" simplePos="0" relativeHeight="251658752" behindDoc="0" locked="0" layoutInCell="1" allowOverlap="1" wp14:anchorId="5D830FC3" wp14:editId="0800A441">
                <wp:simplePos x="0" y="0"/>
                <wp:positionH relativeFrom="column">
                  <wp:posOffset>1034415</wp:posOffset>
                </wp:positionH>
                <wp:positionV relativeFrom="paragraph">
                  <wp:posOffset>225425</wp:posOffset>
                </wp:positionV>
                <wp:extent cx="3686175" cy="0"/>
                <wp:effectExtent l="18415" t="9525" r="29210"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92E2D15" id="_x0000_t32" coordsize="21600,21600" o:spt="32" o:oned="t" path="m0,0l21600,21600e" filled="f">
                <v:path arrowok="t" fillok="f" o:connecttype="none"/>
                <o:lock v:ext="edit" shapetype="t"/>
              </v:shapetype>
              <v:shape id="AutoShape_x0020_9" o:spid="_x0000_s1026" type="#_x0000_t32" style="position:absolute;margin-left:81.45pt;margin-top:17.75pt;width:29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"/>
            </w:pict>
          </mc:Fallback>
        </mc:AlternateContent>
      </w:r>
      <w:r w:rsidR="001901BB" w:rsidRPr="001861B5">
        <w:rPr>
          <w:b/>
          <w:sz w:val="28"/>
          <w:szCs w:val="28"/>
        </w:rPr>
        <w:t xml:space="preserve">Kết quả </w:t>
      </w:r>
      <w:r w:rsidR="0022421A" w:rsidRPr="001861B5">
        <w:rPr>
          <w:b/>
          <w:sz w:val="28"/>
          <w:szCs w:val="28"/>
        </w:rPr>
        <w:t xml:space="preserve">tự </w:t>
      </w:r>
      <w:r w:rsidR="001901BB" w:rsidRPr="001861B5">
        <w:rPr>
          <w:b/>
          <w:sz w:val="28"/>
          <w:szCs w:val="28"/>
        </w:rPr>
        <w:t>kiểm tra, đánh giá chất lượn</w:t>
      </w:r>
      <w:r w:rsidR="00322A30" w:rsidRPr="001861B5">
        <w:rPr>
          <w:b/>
          <w:sz w:val="28"/>
          <w:szCs w:val="28"/>
        </w:rPr>
        <w:t>g bệnh viện</w:t>
      </w:r>
      <w:r w:rsidR="009528F9" w:rsidRPr="001861B5">
        <w:rPr>
          <w:b/>
          <w:sz w:val="28"/>
          <w:szCs w:val="28"/>
        </w:rPr>
        <w:t xml:space="preserve"> </w:t>
      </w:r>
      <w:r w:rsidR="00D22ED2" w:rsidRPr="001861B5">
        <w:rPr>
          <w:b/>
          <w:sz w:val="28"/>
          <w:szCs w:val="28"/>
        </w:rPr>
        <w:t xml:space="preserve">6 tháng đầu </w:t>
      </w:r>
      <w:r w:rsidR="009528F9" w:rsidRPr="001861B5">
        <w:rPr>
          <w:b/>
          <w:sz w:val="28"/>
          <w:szCs w:val="28"/>
        </w:rPr>
        <w:t>năm 201</w:t>
      </w:r>
      <w:r w:rsidR="00D22ED2" w:rsidRPr="001861B5">
        <w:rPr>
          <w:b/>
          <w:sz w:val="28"/>
          <w:szCs w:val="28"/>
        </w:rPr>
        <w:t>9</w:t>
      </w:r>
    </w:p>
    <w:p w14:paraId="7533E637" w14:textId="77777777" w:rsidR="00FF4C91" w:rsidRPr="001861B5" w:rsidRDefault="00754DF3" w:rsidP="00754DF3">
      <w:pPr>
        <w:tabs>
          <w:tab w:val="left" w:pos="270"/>
          <w:tab w:val="center" w:pos="4680"/>
        </w:tabs>
        <w:spacing w:before="0"/>
        <w:rPr>
          <w:b/>
          <w:sz w:val="26"/>
          <w:szCs w:val="26"/>
        </w:rPr>
      </w:pPr>
      <w:r w:rsidRPr="001861B5">
        <w:rPr>
          <w:b/>
          <w:sz w:val="26"/>
          <w:szCs w:val="26"/>
        </w:rPr>
        <w:tab/>
      </w:r>
      <w:r w:rsidRPr="001861B5">
        <w:rPr>
          <w:b/>
          <w:sz w:val="26"/>
          <w:szCs w:val="26"/>
        </w:rPr>
        <w:tab/>
      </w:r>
      <w:r w:rsidR="00BA3CF6" w:rsidRPr="001861B5">
        <w:rPr>
          <w:b/>
          <w:sz w:val="26"/>
          <w:szCs w:val="26"/>
        </w:rPr>
        <w:t xml:space="preserve"> </w:t>
      </w:r>
    </w:p>
    <w:p w14:paraId="6313BD58" w14:textId="77777777" w:rsidR="00D22ED2" w:rsidRPr="009A18EB" w:rsidRDefault="00D22ED2" w:rsidP="009A18EB">
      <w:pPr>
        <w:spacing w:after="120"/>
        <w:ind w:firstLine="426"/>
        <w:jc w:val="both"/>
        <w:rPr>
          <w:sz w:val="26"/>
          <w:szCs w:val="26"/>
        </w:rPr>
      </w:pPr>
      <w:r w:rsidRPr="009A18EB">
        <w:rPr>
          <w:sz w:val="26"/>
          <w:szCs w:val="26"/>
        </w:rPr>
        <w:t xml:space="preserve">Căn cứ Thông tư số 19/2013/TT-BYT ngày 12/7/2013 của Bộ trưởng Bộ Y tế về việc </w:t>
      </w:r>
      <w:r w:rsidR="00A040D0" w:rsidRPr="009A18EB">
        <w:rPr>
          <w:sz w:val="26"/>
          <w:szCs w:val="26"/>
        </w:rPr>
        <w:t>H</w:t>
      </w:r>
      <w:r w:rsidRPr="009A18EB">
        <w:rPr>
          <w:sz w:val="26"/>
          <w:szCs w:val="26"/>
        </w:rPr>
        <w:t>ướng dẫn quản lý chất lượng khám, chữa bệnh tại tại bệnh viện;</w:t>
      </w:r>
    </w:p>
    <w:p w14:paraId="0753D26E" w14:textId="77777777" w:rsidR="00F04CC4" w:rsidRPr="009A18EB" w:rsidRDefault="00F04CC4" w:rsidP="009A18EB">
      <w:pPr>
        <w:spacing w:after="120"/>
        <w:ind w:firstLine="426"/>
        <w:jc w:val="both"/>
        <w:rPr>
          <w:sz w:val="26"/>
          <w:szCs w:val="26"/>
        </w:rPr>
      </w:pPr>
      <w:r w:rsidRPr="009A18EB">
        <w:rPr>
          <w:sz w:val="26"/>
          <w:szCs w:val="26"/>
        </w:rPr>
        <w:t>Căn cứ Quyết định số 6858/QĐ-BYT ngày 17/11/2016 của Bộ t</w:t>
      </w:r>
      <w:r w:rsidR="00E75898" w:rsidRPr="009A18EB">
        <w:rPr>
          <w:sz w:val="26"/>
          <w:szCs w:val="26"/>
        </w:rPr>
        <w:t xml:space="preserve">rưởng Bộ Y tế về việc </w:t>
      </w:r>
      <w:r w:rsidR="00A040D0" w:rsidRPr="009A18EB">
        <w:rPr>
          <w:sz w:val="26"/>
          <w:szCs w:val="26"/>
        </w:rPr>
        <w:t>B</w:t>
      </w:r>
      <w:r w:rsidR="00E75898" w:rsidRPr="009A18EB">
        <w:rPr>
          <w:sz w:val="26"/>
          <w:szCs w:val="26"/>
        </w:rPr>
        <w:t xml:space="preserve">an hành </w:t>
      </w:r>
      <w:r w:rsidRPr="009A18EB">
        <w:rPr>
          <w:sz w:val="26"/>
          <w:szCs w:val="26"/>
        </w:rPr>
        <w:t xml:space="preserve">Bộ tiêu chí đánh giá chất lượng bệnh </w:t>
      </w:r>
      <w:r w:rsidR="00E75898" w:rsidRPr="009A18EB">
        <w:rPr>
          <w:sz w:val="26"/>
          <w:szCs w:val="26"/>
        </w:rPr>
        <w:t>viện Việt Nam;</w:t>
      </w:r>
    </w:p>
    <w:p w14:paraId="35BC8A4C" w14:textId="77777777" w:rsidR="00A040D0" w:rsidRPr="009A18EB" w:rsidRDefault="008F55C7" w:rsidP="009A18EB">
      <w:pPr>
        <w:spacing w:after="120"/>
        <w:ind w:firstLine="426"/>
        <w:jc w:val="both"/>
        <w:rPr>
          <w:sz w:val="26"/>
          <w:szCs w:val="26"/>
        </w:rPr>
      </w:pPr>
      <w:r w:rsidRPr="009A18EB">
        <w:rPr>
          <w:sz w:val="26"/>
          <w:szCs w:val="26"/>
        </w:rPr>
        <w:t>Căn cứ</w:t>
      </w:r>
      <w:r w:rsidR="00DF7D69" w:rsidRPr="009A18EB">
        <w:rPr>
          <w:sz w:val="26"/>
          <w:szCs w:val="26"/>
        </w:rPr>
        <w:t xml:space="preserve"> </w:t>
      </w:r>
      <w:r w:rsidR="0058394C" w:rsidRPr="009A18EB">
        <w:rPr>
          <w:sz w:val="26"/>
          <w:szCs w:val="26"/>
        </w:rPr>
        <w:t xml:space="preserve">Công văn số </w:t>
      </w:r>
      <w:r w:rsidR="00A040D0" w:rsidRPr="009A18EB">
        <w:rPr>
          <w:sz w:val="26"/>
          <w:szCs w:val="26"/>
        </w:rPr>
        <w:t xml:space="preserve">2739/SYT-KHNV ngày 17/7/2019 của Sở Y tế về việc Kiểm tra, đánh giá chất lượng bệnh viện 6 tháng đầu năm </w:t>
      </w:r>
      <w:r w:rsidR="00785811" w:rsidRPr="009A18EB">
        <w:rPr>
          <w:sz w:val="26"/>
          <w:szCs w:val="26"/>
        </w:rPr>
        <w:t>2019;</w:t>
      </w:r>
    </w:p>
    <w:p w14:paraId="1D125243" w14:textId="77777777" w:rsidR="004308D6" w:rsidRPr="009A18EB" w:rsidRDefault="004308D6" w:rsidP="009A18EB">
      <w:pPr>
        <w:spacing w:after="120"/>
        <w:ind w:firstLine="426"/>
        <w:jc w:val="both"/>
        <w:rPr>
          <w:sz w:val="26"/>
          <w:szCs w:val="26"/>
        </w:rPr>
      </w:pPr>
      <w:r w:rsidRPr="009A18EB">
        <w:rPr>
          <w:sz w:val="26"/>
          <w:szCs w:val="26"/>
        </w:rPr>
        <w:t xml:space="preserve">Thực hiện Kế hoạch số </w:t>
      </w:r>
      <w:r w:rsidR="00B91DC5" w:rsidRPr="009A18EB">
        <w:rPr>
          <w:sz w:val="26"/>
          <w:szCs w:val="26"/>
        </w:rPr>
        <w:t>2025</w:t>
      </w:r>
      <w:r w:rsidRPr="009A18EB">
        <w:rPr>
          <w:sz w:val="26"/>
          <w:szCs w:val="26"/>
        </w:rPr>
        <w:t xml:space="preserve">/KH-BVT ngày </w:t>
      </w:r>
      <w:r w:rsidR="00B91DC5" w:rsidRPr="009A18EB">
        <w:rPr>
          <w:sz w:val="26"/>
          <w:szCs w:val="26"/>
        </w:rPr>
        <w:t>2</w:t>
      </w:r>
      <w:r w:rsidRPr="009A18EB">
        <w:rPr>
          <w:sz w:val="26"/>
          <w:szCs w:val="26"/>
        </w:rPr>
        <w:t>0/10/201</w:t>
      </w:r>
      <w:r w:rsidR="00B91DC5" w:rsidRPr="009A18EB">
        <w:rPr>
          <w:sz w:val="26"/>
          <w:szCs w:val="26"/>
        </w:rPr>
        <w:t>9</w:t>
      </w:r>
      <w:r w:rsidRPr="009A18EB">
        <w:rPr>
          <w:sz w:val="26"/>
          <w:szCs w:val="26"/>
        </w:rPr>
        <w:t xml:space="preserve"> của Bệnh viện tỉnh về việc Tự kiểm tra, đánh giá chất lượng Bệnh viện </w:t>
      </w:r>
      <w:r w:rsidR="00B91DC5" w:rsidRPr="009A18EB">
        <w:rPr>
          <w:sz w:val="26"/>
          <w:szCs w:val="26"/>
        </w:rPr>
        <w:t xml:space="preserve">6 tháng đầu </w:t>
      </w:r>
      <w:r w:rsidRPr="009A18EB">
        <w:rPr>
          <w:sz w:val="26"/>
          <w:szCs w:val="26"/>
        </w:rPr>
        <w:t>năm 201</w:t>
      </w:r>
      <w:r w:rsidR="00B91DC5" w:rsidRPr="009A18EB">
        <w:rPr>
          <w:sz w:val="26"/>
          <w:szCs w:val="26"/>
        </w:rPr>
        <w:t>9</w:t>
      </w:r>
      <w:r w:rsidRPr="009A18EB">
        <w:rPr>
          <w:sz w:val="26"/>
          <w:szCs w:val="26"/>
        </w:rPr>
        <w:t>.</w:t>
      </w:r>
    </w:p>
    <w:p w14:paraId="62EAA735" w14:textId="77777777" w:rsidR="00D83351" w:rsidRPr="009A18EB" w:rsidRDefault="009B1921" w:rsidP="009A18EB">
      <w:pPr>
        <w:spacing w:after="120"/>
        <w:ind w:firstLine="426"/>
        <w:jc w:val="both"/>
        <w:rPr>
          <w:sz w:val="26"/>
          <w:szCs w:val="26"/>
        </w:rPr>
      </w:pPr>
      <w:r w:rsidRPr="009A18EB">
        <w:rPr>
          <w:sz w:val="26"/>
          <w:szCs w:val="26"/>
          <w:lang w:val="es-ES_tradnl"/>
        </w:rPr>
        <w:t xml:space="preserve">Bệnh viện tỉnh </w:t>
      </w:r>
      <w:r w:rsidR="001901BB" w:rsidRPr="009A18EB">
        <w:rPr>
          <w:sz w:val="26"/>
          <w:szCs w:val="26"/>
          <w:lang w:val="es-ES_tradnl"/>
        </w:rPr>
        <w:t xml:space="preserve">đã thực hiện việc tự kiểm tra, đánh giá </w:t>
      </w:r>
      <w:r w:rsidR="009E12F0" w:rsidRPr="009A18EB">
        <w:rPr>
          <w:sz w:val="26"/>
          <w:szCs w:val="26"/>
          <w:lang w:val="es-ES_tradnl"/>
        </w:rPr>
        <w:t xml:space="preserve">chất lượng bệnh viện, </w:t>
      </w:r>
      <w:r w:rsidR="009E12F0" w:rsidRPr="009A18EB">
        <w:rPr>
          <w:sz w:val="26"/>
          <w:szCs w:val="26"/>
        </w:rPr>
        <w:t xml:space="preserve">khảo sát HLNB, NVYT </w:t>
      </w:r>
      <w:r w:rsidR="00B91DC5" w:rsidRPr="009A18EB">
        <w:rPr>
          <w:sz w:val="26"/>
          <w:szCs w:val="26"/>
        </w:rPr>
        <w:t xml:space="preserve">6 tháng đầu </w:t>
      </w:r>
      <w:r w:rsidR="009E12F0" w:rsidRPr="009A18EB">
        <w:rPr>
          <w:sz w:val="26"/>
          <w:szCs w:val="26"/>
        </w:rPr>
        <w:t>năm 201</w:t>
      </w:r>
      <w:r w:rsidR="00B91DC5" w:rsidRPr="009A18EB">
        <w:rPr>
          <w:sz w:val="26"/>
          <w:szCs w:val="26"/>
        </w:rPr>
        <w:t>9</w:t>
      </w:r>
      <w:r w:rsidR="009E12F0" w:rsidRPr="009A18EB">
        <w:rPr>
          <w:sz w:val="26"/>
          <w:szCs w:val="26"/>
        </w:rPr>
        <w:t xml:space="preserve"> </w:t>
      </w:r>
      <w:r w:rsidR="001901BB" w:rsidRPr="009A18EB">
        <w:rPr>
          <w:sz w:val="26"/>
          <w:szCs w:val="26"/>
          <w:lang w:val="es-ES_tradnl"/>
        </w:rPr>
        <w:t xml:space="preserve">và xin </w:t>
      </w:r>
      <w:r w:rsidR="00BD1BE8" w:rsidRPr="009A18EB">
        <w:rPr>
          <w:sz w:val="26"/>
          <w:szCs w:val="26"/>
          <w:lang w:val="es-ES_tradnl"/>
        </w:rPr>
        <w:t xml:space="preserve">báo cáo </w:t>
      </w:r>
      <w:r w:rsidR="00523244" w:rsidRPr="009A18EB">
        <w:rPr>
          <w:sz w:val="26"/>
          <w:szCs w:val="26"/>
          <w:lang w:val="es-ES_tradnl"/>
        </w:rPr>
        <w:t>m</w:t>
      </w:r>
      <w:r w:rsidR="00BC7E74" w:rsidRPr="009A18EB">
        <w:rPr>
          <w:sz w:val="26"/>
          <w:szCs w:val="26"/>
          <w:lang w:val="es-ES_tradnl"/>
        </w:rPr>
        <w:t>ột số kết quả đạt</w:t>
      </w:r>
      <w:r w:rsidR="00523244" w:rsidRPr="009A18EB">
        <w:rPr>
          <w:sz w:val="26"/>
          <w:szCs w:val="26"/>
          <w:lang w:val="de-DE"/>
        </w:rPr>
        <w:t xml:space="preserve"> </w:t>
      </w:r>
      <w:r w:rsidR="00BC7E74" w:rsidRPr="009A18EB">
        <w:rPr>
          <w:sz w:val="26"/>
          <w:szCs w:val="26"/>
          <w:lang w:val="es-ES_tradnl"/>
        </w:rPr>
        <w:t>được trong công tác cải tiến Chất</w:t>
      </w:r>
      <w:r w:rsidR="00523244" w:rsidRPr="009A18EB">
        <w:rPr>
          <w:sz w:val="26"/>
          <w:szCs w:val="26"/>
          <w:lang w:val="es-ES_tradnl"/>
        </w:rPr>
        <w:t xml:space="preserve"> lượn</w:t>
      </w:r>
      <w:r w:rsidR="00322A30" w:rsidRPr="009A18EB">
        <w:rPr>
          <w:sz w:val="26"/>
          <w:szCs w:val="26"/>
          <w:lang w:val="es-ES_tradnl"/>
        </w:rPr>
        <w:t>g bệnh viện</w:t>
      </w:r>
      <w:r w:rsidR="009E12F0" w:rsidRPr="009A18EB">
        <w:rPr>
          <w:sz w:val="26"/>
          <w:szCs w:val="26"/>
          <w:lang w:val="es-ES_tradnl"/>
        </w:rPr>
        <w:t xml:space="preserve"> </w:t>
      </w:r>
      <w:r w:rsidR="00BD1BE8" w:rsidRPr="009A18EB">
        <w:rPr>
          <w:sz w:val="26"/>
          <w:szCs w:val="26"/>
          <w:lang w:val="es-ES_tradnl"/>
        </w:rPr>
        <w:t>như sau:</w:t>
      </w:r>
      <w:r w:rsidRPr="009A18EB">
        <w:rPr>
          <w:sz w:val="26"/>
          <w:szCs w:val="26"/>
          <w:lang w:val="es-ES_tradnl"/>
        </w:rPr>
        <w:t xml:space="preserve">  </w:t>
      </w:r>
    </w:p>
    <w:p w14:paraId="5F1D9869" w14:textId="01C69CB1" w:rsidR="003B4972" w:rsidRPr="009A18EB" w:rsidRDefault="002E6C0E" w:rsidP="009A18EB">
      <w:pPr>
        <w:spacing w:after="120"/>
        <w:ind w:firstLine="426"/>
        <w:jc w:val="both"/>
        <w:rPr>
          <w:b/>
          <w:sz w:val="26"/>
          <w:szCs w:val="26"/>
          <w:lang w:val="es-ES_tradnl"/>
        </w:rPr>
      </w:pPr>
      <w:r w:rsidRPr="009A18EB">
        <w:rPr>
          <w:b/>
          <w:sz w:val="26"/>
          <w:szCs w:val="26"/>
          <w:lang w:val="es-ES_tradnl"/>
        </w:rPr>
        <w:t xml:space="preserve">I. </w:t>
      </w:r>
      <w:r w:rsidR="003264A7" w:rsidRPr="009A18EB">
        <w:rPr>
          <w:b/>
          <w:sz w:val="26"/>
          <w:szCs w:val="26"/>
          <w:lang w:val="es-ES_tradnl"/>
        </w:rPr>
        <w:t>Tổng quan</w:t>
      </w:r>
      <w:r w:rsidR="0098032F" w:rsidRPr="009A18EB">
        <w:rPr>
          <w:b/>
          <w:sz w:val="26"/>
          <w:szCs w:val="26"/>
          <w:lang w:val="es-ES_tradnl"/>
        </w:rPr>
        <w:t xml:space="preserve"> bệnh viện</w:t>
      </w:r>
    </w:p>
    <w:p w14:paraId="0D6CCD2A" w14:textId="3541D1DD" w:rsidR="0030354D" w:rsidRPr="009A18EB" w:rsidRDefault="0030354D" w:rsidP="009A18EB">
      <w:pPr>
        <w:spacing w:after="120"/>
        <w:ind w:firstLine="426"/>
        <w:jc w:val="both"/>
        <w:rPr>
          <w:b/>
          <w:sz w:val="26"/>
          <w:szCs w:val="26"/>
          <w:lang w:val="es-ES_tradnl"/>
        </w:rPr>
      </w:pPr>
      <w:r w:rsidRPr="009A18EB">
        <w:rPr>
          <w:b/>
          <w:sz w:val="26"/>
          <w:szCs w:val="26"/>
          <w:lang w:val="pt-BR"/>
        </w:rPr>
        <w:t xml:space="preserve">1. Tình hình tổ chức, </w:t>
      </w:r>
      <w:r w:rsidR="006E2FF0" w:rsidRPr="009A18EB">
        <w:rPr>
          <w:b/>
          <w:sz w:val="26"/>
          <w:szCs w:val="26"/>
          <w:lang w:val="pt-BR"/>
        </w:rPr>
        <w:t>hoạt động khám chữa bệnh</w:t>
      </w:r>
    </w:p>
    <w:p w14:paraId="22076FA5" w14:textId="60437BE4" w:rsidR="003F54AC" w:rsidRPr="009A18EB" w:rsidRDefault="003F54AC" w:rsidP="009A18EB">
      <w:pPr>
        <w:pStyle w:val="ListParagraph"/>
        <w:spacing w:after="120"/>
        <w:ind w:left="0" w:firstLine="426"/>
        <w:jc w:val="both"/>
        <w:rPr>
          <w:rFonts w:eastAsia="MS Mincho"/>
          <w:bCs/>
          <w:sz w:val="26"/>
          <w:szCs w:val="26"/>
          <w:lang w:val="vi-VN" w:eastAsia="ja-JP"/>
        </w:rPr>
      </w:pPr>
      <w:r w:rsidRPr="009A18EB">
        <w:rPr>
          <w:sz w:val="26"/>
          <w:szCs w:val="26"/>
          <w:lang w:val="es-ES_tradnl"/>
        </w:rPr>
        <w:t xml:space="preserve">- Bệnh viện đa khoa tỉnh Ninh Thuận hạng II với quy mô </w:t>
      </w:r>
      <w:r w:rsidR="00021C16" w:rsidRPr="009A18EB">
        <w:rPr>
          <w:sz w:val="26"/>
          <w:szCs w:val="26"/>
          <w:lang w:val="es-ES_tradnl"/>
        </w:rPr>
        <w:t>1.0</w:t>
      </w:r>
      <w:r w:rsidRPr="009A18EB">
        <w:rPr>
          <w:sz w:val="26"/>
          <w:szCs w:val="26"/>
          <w:lang w:val="es-ES_tradnl"/>
        </w:rPr>
        <w:t>00 giường (thực kê: 1</w:t>
      </w:r>
      <w:r w:rsidR="00756577" w:rsidRPr="009A18EB">
        <w:rPr>
          <w:sz w:val="26"/>
          <w:szCs w:val="26"/>
          <w:lang w:val="es-ES_tradnl"/>
        </w:rPr>
        <w:t>.</w:t>
      </w:r>
      <w:r w:rsidRPr="009A18EB">
        <w:rPr>
          <w:sz w:val="26"/>
          <w:szCs w:val="26"/>
          <w:lang w:val="es-ES_tradnl"/>
        </w:rPr>
        <w:t>0</w:t>
      </w:r>
      <w:r w:rsidR="00021C16" w:rsidRPr="009A18EB">
        <w:rPr>
          <w:sz w:val="26"/>
          <w:szCs w:val="26"/>
          <w:lang w:val="es-ES_tradnl"/>
        </w:rPr>
        <w:t>83</w:t>
      </w:r>
      <w:r w:rsidRPr="009A18EB">
        <w:rPr>
          <w:sz w:val="26"/>
          <w:szCs w:val="26"/>
          <w:lang w:val="es-ES_tradnl"/>
        </w:rPr>
        <w:t xml:space="preserve"> giường), </w:t>
      </w:r>
      <w:r w:rsidRPr="009A18EB">
        <w:rPr>
          <w:rFonts w:eastAsia="MS Mincho"/>
          <w:bCs/>
          <w:sz w:val="26"/>
          <w:szCs w:val="26"/>
          <w:lang w:val="vi-VN" w:eastAsia="ja-JP"/>
        </w:rPr>
        <w:t xml:space="preserve">hiện có </w:t>
      </w:r>
      <w:r w:rsidR="00756577" w:rsidRPr="009A18EB">
        <w:rPr>
          <w:rFonts w:eastAsia="MS Mincho"/>
          <w:bCs/>
          <w:sz w:val="26"/>
          <w:szCs w:val="26"/>
          <w:lang w:val="es-ES_tradnl" w:eastAsia="ja-JP"/>
        </w:rPr>
        <w:t>0</w:t>
      </w:r>
      <w:r w:rsidRPr="009A18EB">
        <w:rPr>
          <w:rFonts w:eastAsia="MS Mincho"/>
          <w:bCs/>
          <w:sz w:val="26"/>
          <w:szCs w:val="26"/>
          <w:lang w:val="vi-VN" w:eastAsia="ja-JP"/>
        </w:rPr>
        <w:t xml:space="preserve">8 phòng chức năng, </w:t>
      </w:r>
      <w:r w:rsidR="00021C16" w:rsidRPr="009A18EB">
        <w:rPr>
          <w:rFonts w:eastAsia="MS Mincho"/>
          <w:bCs/>
          <w:sz w:val="26"/>
          <w:szCs w:val="26"/>
          <w:lang w:val="es-ES_tradnl" w:eastAsia="ja-JP"/>
        </w:rPr>
        <w:t>2</w:t>
      </w:r>
      <w:r w:rsidRPr="009A18EB">
        <w:rPr>
          <w:rFonts w:eastAsia="MS Mincho"/>
          <w:bCs/>
          <w:sz w:val="26"/>
          <w:szCs w:val="26"/>
          <w:lang w:val="vi-VN" w:eastAsia="ja-JP"/>
        </w:rPr>
        <w:t xml:space="preserve">7 </w:t>
      </w:r>
      <w:r w:rsidR="00021C16" w:rsidRPr="009A18EB">
        <w:rPr>
          <w:rFonts w:eastAsia="MS Mincho"/>
          <w:bCs/>
          <w:sz w:val="26"/>
          <w:szCs w:val="26"/>
          <w:lang w:val="vi-VN" w:eastAsia="ja-JP"/>
        </w:rPr>
        <w:t xml:space="preserve">khoa lâm sàng </w:t>
      </w:r>
      <w:r w:rsidR="00021C16" w:rsidRPr="009A18EB">
        <w:rPr>
          <w:rFonts w:eastAsia="MS Mincho"/>
          <w:bCs/>
          <w:sz w:val="26"/>
          <w:szCs w:val="26"/>
          <w:lang w:val="es-ES_tradnl" w:eastAsia="ja-JP"/>
        </w:rPr>
        <w:t xml:space="preserve">và </w:t>
      </w:r>
      <w:r w:rsidRPr="009A18EB">
        <w:rPr>
          <w:rFonts w:eastAsia="MS Mincho"/>
          <w:bCs/>
          <w:sz w:val="26"/>
          <w:szCs w:val="26"/>
          <w:lang w:val="vi-VN" w:eastAsia="ja-JP"/>
        </w:rPr>
        <w:t xml:space="preserve">cận lâm sàng, </w:t>
      </w:r>
      <w:r w:rsidR="00021C16" w:rsidRPr="009A18EB">
        <w:rPr>
          <w:rFonts w:eastAsia="MS Mincho"/>
          <w:bCs/>
          <w:sz w:val="26"/>
          <w:szCs w:val="26"/>
          <w:lang w:val="es-ES_tradnl" w:eastAsia="ja-JP"/>
        </w:rPr>
        <w:t xml:space="preserve">có </w:t>
      </w:r>
      <w:r w:rsidR="00756577" w:rsidRPr="009A18EB">
        <w:rPr>
          <w:rFonts w:eastAsia="MS Mincho"/>
          <w:bCs/>
          <w:sz w:val="26"/>
          <w:szCs w:val="26"/>
          <w:lang w:val="es-ES_tradnl" w:eastAsia="ja-JP"/>
        </w:rPr>
        <w:t>0</w:t>
      </w:r>
      <w:r w:rsidR="00021C16" w:rsidRPr="009A18EB">
        <w:rPr>
          <w:rFonts w:eastAsia="MS Mincho"/>
          <w:bCs/>
          <w:sz w:val="26"/>
          <w:szCs w:val="26"/>
          <w:lang w:val="es-ES_tradnl" w:eastAsia="ja-JP"/>
        </w:rPr>
        <w:t>4</w:t>
      </w:r>
      <w:r w:rsidRPr="009A18EB">
        <w:rPr>
          <w:rFonts w:eastAsia="MS Mincho"/>
          <w:bCs/>
          <w:sz w:val="26"/>
          <w:szCs w:val="26"/>
          <w:lang w:val="vi-VN" w:eastAsia="ja-JP"/>
        </w:rPr>
        <w:t xml:space="preserve"> đơn vị</w:t>
      </w:r>
      <w:r w:rsidR="00021C16" w:rsidRPr="009A18EB">
        <w:rPr>
          <w:rFonts w:eastAsia="MS Mincho"/>
          <w:bCs/>
          <w:sz w:val="26"/>
          <w:szCs w:val="26"/>
          <w:lang w:val="es-ES_tradnl" w:eastAsia="ja-JP"/>
        </w:rPr>
        <w:t xml:space="preserve"> lâm sàng</w:t>
      </w:r>
      <w:r w:rsidRPr="009A18EB">
        <w:rPr>
          <w:rFonts w:eastAsia="MS Mincho"/>
          <w:bCs/>
          <w:sz w:val="26"/>
          <w:szCs w:val="26"/>
          <w:lang w:val="vi-VN" w:eastAsia="ja-JP"/>
        </w:rPr>
        <w:t xml:space="preserve">: </w:t>
      </w:r>
      <w:r w:rsidR="00021C16" w:rsidRPr="009A18EB">
        <w:rPr>
          <w:rFonts w:eastAsia="MS Mincho"/>
          <w:bCs/>
          <w:sz w:val="26"/>
          <w:szCs w:val="26"/>
          <w:lang w:val="vi-VN" w:eastAsia="ja-JP"/>
        </w:rPr>
        <w:t>Tim mạch can thiệp</w:t>
      </w:r>
      <w:r w:rsidR="00021C16" w:rsidRPr="009A18EB">
        <w:rPr>
          <w:rFonts w:eastAsia="MS Mincho"/>
          <w:bCs/>
          <w:sz w:val="26"/>
          <w:szCs w:val="26"/>
          <w:lang w:val="es-ES_tradnl" w:eastAsia="ja-JP"/>
        </w:rPr>
        <w:t>,</w:t>
      </w:r>
      <w:r w:rsidR="00021C16" w:rsidRPr="009A18EB">
        <w:rPr>
          <w:rFonts w:eastAsia="MS Mincho"/>
          <w:bCs/>
          <w:sz w:val="26"/>
          <w:szCs w:val="26"/>
          <w:lang w:val="vi-VN" w:eastAsia="ja-JP"/>
        </w:rPr>
        <w:t xml:space="preserve"> Ngoại thần kinh</w:t>
      </w:r>
      <w:r w:rsidR="00021C16" w:rsidRPr="009A18EB">
        <w:rPr>
          <w:rFonts w:eastAsia="MS Mincho"/>
          <w:bCs/>
          <w:sz w:val="26"/>
          <w:szCs w:val="26"/>
          <w:lang w:val="es-ES_tradnl" w:eastAsia="ja-JP"/>
        </w:rPr>
        <w:t xml:space="preserve">, </w:t>
      </w:r>
      <w:r w:rsidR="00021C16" w:rsidRPr="009A18EB">
        <w:rPr>
          <w:rFonts w:eastAsia="MS Mincho"/>
          <w:bCs/>
          <w:sz w:val="26"/>
          <w:szCs w:val="26"/>
          <w:lang w:val="vi-VN" w:eastAsia="ja-JP"/>
        </w:rPr>
        <w:t xml:space="preserve">Huyết học lâm sàng </w:t>
      </w:r>
      <w:r w:rsidR="00021C16" w:rsidRPr="009A18EB">
        <w:rPr>
          <w:rFonts w:eastAsia="MS Mincho"/>
          <w:bCs/>
          <w:sz w:val="26"/>
          <w:szCs w:val="26"/>
          <w:lang w:val="es-ES_tradnl" w:eastAsia="ja-JP"/>
        </w:rPr>
        <w:t xml:space="preserve">và </w:t>
      </w:r>
      <w:r w:rsidRPr="009A18EB">
        <w:rPr>
          <w:rFonts w:eastAsia="MS Mincho"/>
          <w:bCs/>
          <w:sz w:val="26"/>
          <w:szCs w:val="26"/>
          <w:lang w:val="vi-VN" w:eastAsia="ja-JP"/>
        </w:rPr>
        <w:t>Ung bướu.</w:t>
      </w:r>
    </w:p>
    <w:p w14:paraId="1252C6F0" w14:textId="0ECE7401" w:rsidR="00A96337" w:rsidRPr="009A18EB" w:rsidRDefault="003F54AC" w:rsidP="009A18EB">
      <w:pPr>
        <w:pStyle w:val="NormalWeb"/>
        <w:shd w:val="clear" w:color="auto" w:fill="FFFFFF"/>
        <w:spacing w:before="120" w:beforeAutospacing="0" w:after="120" w:afterAutospacing="0"/>
        <w:ind w:firstLine="426"/>
        <w:jc w:val="both"/>
        <w:rPr>
          <w:sz w:val="26"/>
          <w:szCs w:val="26"/>
          <w:lang w:val="es-ES_tradnl"/>
        </w:rPr>
      </w:pPr>
      <w:r w:rsidRPr="009A18EB">
        <w:rPr>
          <w:sz w:val="26"/>
          <w:szCs w:val="26"/>
          <w:lang w:val="es-ES_tradnl"/>
        </w:rPr>
        <w:t xml:space="preserve">- Tổng số </w:t>
      </w:r>
      <w:r w:rsidR="00021C16" w:rsidRPr="009A18EB">
        <w:rPr>
          <w:sz w:val="26"/>
          <w:szCs w:val="26"/>
          <w:lang w:val="es-ES_tradnl"/>
        </w:rPr>
        <w:t>cán bộ viên chức và người lao động: 971 người, trong đó: b</w:t>
      </w:r>
      <w:r w:rsidRPr="009A18EB">
        <w:rPr>
          <w:sz w:val="26"/>
          <w:szCs w:val="26"/>
          <w:lang w:val="es-ES_tradnl"/>
        </w:rPr>
        <w:t xml:space="preserve">iên chế: </w:t>
      </w:r>
      <w:r w:rsidR="007C2F7F" w:rsidRPr="009A18EB">
        <w:rPr>
          <w:sz w:val="26"/>
          <w:szCs w:val="26"/>
          <w:lang w:val="es-ES_tradnl"/>
        </w:rPr>
        <w:t>6</w:t>
      </w:r>
      <w:r w:rsidR="00021C16" w:rsidRPr="009A18EB">
        <w:rPr>
          <w:sz w:val="26"/>
          <w:szCs w:val="26"/>
          <w:lang w:val="es-ES_tradnl"/>
        </w:rPr>
        <w:t>82</w:t>
      </w:r>
      <w:r w:rsidRPr="009A18EB">
        <w:rPr>
          <w:sz w:val="26"/>
          <w:szCs w:val="26"/>
          <w:lang w:val="es-ES_tradnl"/>
        </w:rPr>
        <w:t xml:space="preserve"> người</w:t>
      </w:r>
      <w:r w:rsidR="00021C16" w:rsidRPr="009A18EB">
        <w:rPr>
          <w:sz w:val="26"/>
          <w:szCs w:val="26"/>
          <w:lang w:val="es-ES_tradnl"/>
        </w:rPr>
        <w:t>, hợ</w:t>
      </w:r>
      <w:r w:rsidR="007C2F7F" w:rsidRPr="009A18EB">
        <w:rPr>
          <w:sz w:val="26"/>
          <w:szCs w:val="26"/>
          <w:lang w:val="es-ES_tradnl"/>
        </w:rPr>
        <w:t>p đồng</w:t>
      </w:r>
      <w:r w:rsidR="00021C16" w:rsidRPr="009A18EB">
        <w:rPr>
          <w:sz w:val="26"/>
          <w:szCs w:val="26"/>
          <w:lang w:val="es-ES_tradnl"/>
        </w:rPr>
        <w:t xml:space="preserve"> trong chỉ tiêu biên chế</w:t>
      </w:r>
      <w:r w:rsidR="007C2F7F" w:rsidRPr="009A18EB">
        <w:rPr>
          <w:sz w:val="26"/>
          <w:szCs w:val="26"/>
          <w:lang w:val="es-ES_tradnl"/>
        </w:rPr>
        <w:t>:</w:t>
      </w:r>
      <w:r w:rsidR="00021C16" w:rsidRPr="009A18EB">
        <w:rPr>
          <w:sz w:val="26"/>
          <w:szCs w:val="26"/>
          <w:lang w:val="es-ES_tradnl"/>
        </w:rPr>
        <w:t xml:space="preserve"> 01, hợp đồng theo Nghị định 68: 71, hợp đồng lao động: 217 </w:t>
      </w:r>
      <w:r w:rsidR="00021C16" w:rsidRPr="009A18EB">
        <w:rPr>
          <w:i/>
          <w:sz w:val="26"/>
          <w:szCs w:val="26"/>
          <w:lang w:val="es-ES_tradnl"/>
        </w:rPr>
        <w:t>(có 34 bác sĩ)</w:t>
      </w:r>
      <w:r w:rsidR="00021C16" w:rsidRPr="009A18EB">
        <w:rPr>
          <w:sz w:val="26"/>
          <w:szCs w:val="26"/>
          <w:lang w:val="es-ES_tradnl"/>
        </w:rPr>
        <w:t>, bao gồm trình độ:</w:t>
      </w:r>
    </w:p>
    <w:p w14:paraId="0CA6AF4C" w14:textId="6881D578" w:rsidR="003F54AC" w:rsidRPr="009A18EB" w:rsidRDefault="007C2F7F" w:rsidP="009A18EB">
      <w:pPr>
        <w:pStyle w:val="NormalWeb"/>
        <w:shd w:val="clear" w:color="auto" w:fill="FFFFFF"/>
        <w:spacing w:before="120" w:beforeAutospacing="0" w:after="120" w:afterAutospacing="0"/>
        <w:ind w:firstLine="426"/>
        <w:jc w:val="both"/>
        <w:rPr>
          <w:sz w:val="26"/>
          <w:szCs w:val="26"/>
          <w:lang w:val="es-ES_tradnl"/>
        </w:rPr>
      </w:pPr>
      <w:r w:rsidRPr="009A18EB">
        <w:rPr>
          <w:sz w:val="26"/>
          <w:szCs w:val="26"/>
          <w:lang w:val="es-ES_tradnl"/>
        </w:rPr>
        <w:t xml:space="preserve">Đại học và </w:t>
      </w:r>
      <w:r w:rsidR="00021C16" w:rsidRPr="009A18EB">
        <w:rPr>
          <w:sz w:val="26"/>
          <w:szCs w:val="26"/>
          <w:lang w:val="es-ES_tradnl"/>
        </w:rPr>
        <w:t>sau</w:t>
      </w:r>
      <w:r w:rsidRPr="009A18EB">
        <w:rPr>
          <w:sz w:val="26"/>
          <w:szCs w:val="26"/>
          <w:lang w:val="es-ES_tradnl"/>
        </w:rPr>
        <w:t xml:space="preserve"> </w:t>
      </w:r>
      <w:r w:rsidR="00A96337" w:rsidRPr="009A18EB">
        <w:rPr>
          <w:sz w:val="26"/>
          <w:szCs w:val="26"/>
          <w:lang w:val="es-ES_tradnl"/>
        </w:rPr>
        <w:t>đ</w:t>
      </w:r>
      <w:r w:rsidRPr="009A18EB">
        <w:rPr>
          <w:sz w:val="26"/>
          <w:szCs w:val="26"/>
          <w:lang w:val="es-ES_tradnl"/>
        </w:rPr>
        <w:t>ại học: 3</w:t>
      </w:r>
      <w:r w:rsidR="00021C16" w:rsidRPr="009A18EB">
        <w:rPr>
          <w:sz w:val="26"/>
          <w:szCs w:val="26"/>
          <w:lang w:val="es-ES_tradnl"/>
        </w:rPr>
        <w:t>76</w:t>
      </w:r>
      <w:r w:rsidR="00134935" w:rsidRPr="009A18EB">
        <w:rPr>
          <w:sz w:val="26"/>
          <w:szCs w:val="26"/>
          <w:lang w:val="es-ES_tradnl"/>
        </w:rPr>
        <w:t>, trong đó bác sĩ</w:t>
      </w:r>
      <w:r w:rsidR="00021C16" w:rsidRPr="009A18EB">
        <w:rPr>
          <w:sz w:val="26"/>
          <w:szCs w:val="26"/>
          <w:lang w:val="es-ES_tradnl"/>
        </w:rPr>
        <w:t xml:space="preserve">: </w:t>
      </w:r>
      <w:r w:rsidR="00134935" w:rsidRPr="009A18EB">
        <w:rPr>
          <w:sz w:val="26"/>
          <w:szCs w:val="26"/>
          <w:lang w:val="es-ES_tradnl"/>
        </w:rPr>
        <w:t>1</w:t>
      </w:r>
      <w:r w:rsidR="00021C16" w:rsidRPr="009A18EB">
        <w:rPr>
          <w:sz w:val="26"/>
          <w:szCs w:val="26"/>
          <w:lang w:val="es-ES_tradnl"/>
        </w:rPr>
        <w:t>85</w:t>
      </w:r>
      <w:r w:rsidR="00AB6F88" w:rsidRPr="009A18EB">
        <w:rPr>
          <w:sz w:val="26"/>
          <w:szCs w:val="26"/>
          <w:lang w:val="es-ES_tradnl"/>
        </w:rPr>
        <w:t>, có 26 bác sĩ chuyên khoa II; 46 bác sĩ chuyên khoa I; 06 thạc sĩ.</w:t>
      </w:r>
    </w:p>
    <w:p w14:paraId="7A93BE6C" w14:textId="57E738C1" w:rsidR="00AB6F88" w:rsidRPr="009A18EB" w:rsidRDefault="00AB6F88" w:rsidP="009A18EB">
      <w:pPr>
        <w:pStyle w:val="NormalWeb"/>
        <w:shd w:val="clear" w:color="auto" w:fill="FFFFFF"/>
        <w:spacing w:before="120" w:beforeAutospacing="0" w:after="120" w:afterAutospacing="0"/>
        <w:ind w:firstLine="426"/>
        <w:jc w:val="both"/>
        <w:rPr>
          <w:sz w:val="26"/>
          <w:szCs w:val="26"/>
          <w:lang w:val="es-ES_tradnl"/>
        </w:rPr>
      </w:pPr>
      <w:r w:rsidRPr="009A18EB">
        <w:rPr>
          <w:sz w:val="26"/>
          <w:szCs w:val="26"/>
          <w:lang w:val="es-ES_tradnl"/>
        </w:rPr>
        <w:t>Điều dưỡng chuyên khoa I: 01; Cử nhân điều dưỡng: 80; Điều dưỡng cao đẳng: 32; Điều dưỡng trung cấp: 282; Điều dưỡng sơ cấp: 01.</w:t>
      </w:r>
    </w:p>
    <w:p w14:paraId="719F9C5F" w14:textId="172A05EF" w:rsidR="00B25A87" w:rsidRPr="009A18EB" w:rsidRDefault="00296F63" w:rsidP="009A18EB">
      <w:pPr>
        <w:pStyle w:val="NormalWeb"/>
        <w:shd w:val="clear" w:color="auto" w:fill="FFFFFF"/>
        <w:spacing w:before="120" w:beforeAutospacing="0" w:after="120" w:afterAutospacing="0"/>
        <w:ind w:firstLine="426"/>
        <w:jc w:val="both"/>
        <w:rPr>
          <w:sz w:val="26"/>
          <w:szCs w:val="26"/>
          <w:lang w:val="es-ES_tradnl"/>
        </w:rPr>
      </w:pPr>
      <w:r w:rsidRPr="009A18EB">
        <w:rPr>
          <w:sz w:val="26"/>
          <w:szCs w:val="26"/>
          <w:lang w:val="es-ES_tradnl"/>
        </w:rPr>
        <w:t xml:space="preserve">- </w:t>
      </w:r>
      <w:r w:rsidR="00B25A87" w:rsidRPr="009A18EB">
        <w:rPr>
          <w:sz w:val="26"/>
          <w:szCs w:val="26"/>
          <w:lang w:val="es-ES_tradnl"/>
        </w:rPr>
        <w:t xml:space="preserve">Tổng số lượt khám bệnh: </w:t>
      </w:r>
      <w:r w:rsidR="00DC4DDA" w:rsidRPr="009A18EB">
        <w:rPr>
          <w:bCs/>
          <w:sz w:val="26"/>
          <w:szCs w:val="26"/>
          <w:lang w:val="vi-VN"/>
        </w:rPr>
        <w:t>191.470 l</w:t>
      </w:r>
      <w:r w:rsidR="00DC4DDA" w:rsidRPr="009A18EB">
        <w:rPr>
          <w:rFonts w:hint="eastAsia"/>
          <w:bCs/>
          <w:sz w:val="26"/>
          <w:szCs w:val="26"/>
          <w:lang w:val="vi-VN"/>
        </w:rPr>
        <w:t>ư</w:t>
      </w:r>
      <w:r w:rsidR="00DC4DDA" w:rsidRPr="009A18EB">
        <w:rPr>
          <w:bCs/>
          <w:sz w:val="26"/>
          <w:szCs w:val="26"/>
          <w:lang w:val="vi-VN"/>
        </w:rPr>
        <w:t>ợt</w:t>
      </w:r>
      <w:r w:rsidR="00B25A87" w:rsidRPr="009A18EB">
        <w:rPr>
          <w:sz w:val="26"/>
          <w:szCs w:val="26"/>
          <w:lang w:val="es-ES_tradnl"/>
        </w:rPr>
        <w:t xml:space="preserve">, </w:t>
      </w:r>
      <w:r w:rsidR="00DC4DDA" w:rsidRPr="009A18EB">
        <w:rPr>
          <w:bCs/>
          <w:sz w:val="26"/>
          <w:szCs w:val="26"/>
          <w:lang w:val="vi-VN"/>
        </w:rPr>
        <w:t xml:space="preserve">tăng 4,03% </w:t>
      </w:r>
      <w:r w:rsidR="00B25A87" w:rsidRPr="009A18EB">
        <w:rPr>
          <w:sz w:val="26"/>
          <w:szCs w:val="26"/>
          <w:lang w:val="es-ES_tradnl"/>
        </w:rPr>
        <w:t>so với cùng kỳ năm 201</w:t>
      </w:r>
      <w:r w:rsidR="00DC4DDA" w:rsidRPr="009A18EB">
        <w:rPr>
          <w:sz w:val="26"/>
          <w:szCs w:val="26"/>
          <w:lang w:val="es-ES_tradnl"/>
        </w:rPr>
        <w:t>8</w:t>
      </w:r>
      <w:r w:rsidR="00DC4DDA" w:rsidRPr="009A18EB">
        <w:rPr>
          <w:bCs/>
          <w:sz w:val="26"/>
          <w:szCs w:val="26"/>
          <w:lang w:val="vi-VN"/>
        </w:rPr>
        <w:t>(184.058 l</w:t>
      </w:r>
      <w:r w:rsidR="00DC4DDA" w:rsidRPr="009A18EB">
        <w:rPr>
          <w:rFonts w:hint="eastAsia"/>
          <w:bCs/>
          <w:sz w:val="26"/>
          <w:szCs w:val="26"/>
          <w:lang w:val="vi-VN"/>
        </w:rPr>
        <w:t>ư</w:t>
      </w:r>
      <w:r w:rsidR="00DC4DDA" w:rsidRPr="009A18EB">
        <w:rPr>
          <w:bCs/>
          <w:sz w:val="26"/>
          <w:szCs w:val="26"/>
          <w:lang w:val="vi-VN"/>
        </w:rPr>
        <w:t>ợt)</w:t>
      </w:r>
      <w:r w:rsidR="00DC4DDA" w:rsidRPr="009A18EB">
        <w:rPr>
          <w:sz w:val="26"/>
          <w:szCs w:val="26"/>
          <w:lang w:val="vi-VN"/>
        </w:rPr>
        <w:t>.</w:t>
      </w:r>
    </w:p>
    <w:p w14:paraId="133ED755" w14:textId="07CA0ED4" w:rsidR="00B25A87" w:rsidRPr="009A18EB" w:rsidRDefault="00296F63" w:rsidP="009A18EB">
      <w:pPr>
        <w:pStyle w:val="NormalWeb"/>
        <w:shd w:val="clear" w:color="auto" w:fill="FFFFFF"/>
        <w:spacing w:before="120" w:beforeAutospacing="0" w:after="120" w:afterAutospacing="0"/>
        <w:ind w:firstLine="426"/>
        <w:jc w:val="both"/>
        <w:rPr>
          <w:sz w:val="26"/>
          <w:szCs w:val="26"/>
          <w:lang w:val="es-ES_tradnl"/>
        </w:rPr>
      </w:pPr>
      <w:r w:rsidRPr="009A18EB">
        <w:rPr>
          <w:sz w:val="26"/>
          <w:szCs w:val="26"/>
          <w:lang w:val="es-ES_tradnl"/>
        </w:rPr>
        <w:t xml:space="preserve">- </w:t>
      </w:r>
      <w:r w:rsidR="00B25A87" w:rsidRPr="009A18EB">
        <w:rPr>
          <w:sz w:val="26"/>
          <w:szCs w:val="26"/>
          <w:lang w:val="es-ES_tradnl"/>
        </w:rPr>
        <w:t xml:space="preserve">Tổng số </w:t>
      </w:r>
      <w:r w:rsidR="00A96337" w:rsidRPr="009A18EB">
        <w:rPr>
          <w:sz w:val="26"/>
          <w:szCs w:val="26"/>
          <w:lang w:val="es-ES_tradnl"/>
        </w:rPr>
        <w:t xml:space="preserve">lượt </w:t>
      </w:r>
      <w:r w:rsidR="00B25A87" w:rsidRPr="009A18EB">
        <w:rPr>
          <w:sz w:val="26"/>
          <w:szCs w:val="26"/>
          <w:lang w:val="es-ES_tradnl"/>
        </w:rPr>
        <w:t xml:space="preserve">điều trị nội trú: </w:t>
      </w:r>
      <w:r w:rsidR="00DC4DDA" w:rsidRPr="009A18EB">
        <w:rPr>
          <w:sz w:val="26"/>
          <w:szCs w:val="26"/>
          <w:lang w:val="es-ES_tradnl"/>
        </w:rPr>
        <w:t>30.113 l</w:t>
      </w:r>
      <w:r w:rsidR="00DC4DDA" w:rsidRPr="009A18EB">
        <w:rPr>
          <w:rFonts w:hint="eastAsia"/>
          <w:sz w:val="26"/>
          <w:szCs w:val="26"/>
          <w:lang w:val="es-ES_tradnl"/>
        </w:rPr>
        <w:t>ư</w:t>
      </w:r>
      <w:r w:rsidR="00DC4DDA" w:rsidRPr="009A18EB">
        <w:rPr>
          <w:sz w:val="26"/>
          <w:szCs w:val="26"/>
          <w:lang w:val="es-ES_tradnl"/>
        </w:rPr>
        <w:t>ợt</w:t>
      </w:r>
      <w:r w:rsidR="00B25A87" w:rsidRPr="009A18EB">
        <w:rPr>
          <w:sz w:val="26"/>
          <w:szCs w:val="26"/>
          <w:lang w:val="es-ES_tradnl"/>
        </w:rPr>
        <w:t xml:space="preserve">, </w:t>
      </w:r>
      <w:r w:rsidR="00DC4DDA" w:rsidRPr="009A18EB">
        <w:rPr>
          <w:sz w:val="26"/>
          <w:szCs w:val="26"/>
          <w:lang w:val="es-ES_tradnl"/>
        </w:rPr>
        <w:t>tăng 14,49% so với cùng kỳ năm 2018 (26.302 l</w:t>
      </w:r>
      <w:r w:rsidR="00DC4DDA" w:rsidRPr="009A18EB">
        <w:rPr>
          <w:rFonts w:hint="eastAsia"/>
          <w:sz w:val="26"/>
          <w:szCs w:val="26"/>
          <w:lang w:val="es-ES_tradnl"/>
        </w:rPr>
        <w:t>ư</w:t>
      </w:r>
      <w:r w:rsidR="00DC4DDA" w:rsidRPr="009A18EB">
        <w:rPr>
          <w:sz w:val="26"/>
          <w:szCs w:val="26"/>
          <w:lang w:val="es-ES_tradnl"/>
        </w:rPr>
        <w:t>ợt).</w:t>
      </w:r>
    </w:p>
    <w:p w14:paraId="39852E40" w14:textId="77777777" w:rsidR="00DC4DDA" w:rsidRPr="009A18EB" w:rsidRDefault="00296F63" w:rsidP="009A18EB">
      <w:pPr>
        <w:spacing w:after="120"/>
        <w:ind w:firstLine="426"/>
        <w:jc w:val="both"/>
        <w:rPr>
          <w:sz w:val="26"/>
          <w:szCs w:val="26"/>
          <w:lang w:val="es-ES_tradnl"/>
        </w:rPr>
      </w:pPr>
      <w:r w:rsidRPr="009A18EB">
        <w:rPr>
          <w:sz w:val="26"/>
          <w:szCs w:val="26"/>
          <w:lang w:val="es-ES_tradnl"/>
        </w:rPr>
        <w:t xml:space="preserve">- </w:t>
      </w:r>
      <w:r w:rsidR="007077AE" w:rsidRPr="009A18EB">
        <w:rPr>
          <w:sz w:val="26"/>
          <w:szCs w:val="26"/>
          <w:lang w:val="es-ES_tradnl"/>
        </w:rPr>
        <w:t xml:space="preserve">Công suất sử dụng giường bệnh: </w:t>
      </w:r>
      <w:r w:rsidR="00DC4DDA" w:rsidRPr="009A18EB">
        <w:rPr>
          <w:sz w:val="26"/>
          <w:szCs w:val="26"/>
          <w:lang w:val="es-ES_tradnl"/>
        </w:rPr>
        <w:t xml:space="preserve">103,0% (so với 1.000 giường KH), đạt chỉ tiêu so với kế hoạch năm (90%), tăng 6,68% so với cùng kỳ năm 2018 (96,3% so với 900 giường KH). </w:t>
      </w:r>
    </w:p>
    <w:p w14:paraId="4120A4DD" w14:textId="232B7428" w:rsidR="00DC4DDA" w:rsidRPr="009A18EB" w:rsidRDefault="00DC4DDA" w:rsidP="009A18EB">
      <w:pPr>
        <w:spacing w:after="120"/>
        <w:ind w:firstLine="426"/>
        <w:jc w:val="both"/>
        <w:rPr>
          <w:sz w:val="26"/>
          <w:szCs w:val="26"/>
          <w:lang w:val="vi-VN"/>
        </w:rPr>
      </w:pPr>
      <w:r w:rsidRPr="009A18EB">
        <w:rPr>
          <w:sz w:val="26"/>
          <w:szCs w:val="26"/>
          <w:lang w:val="es-ES_tradnl"/>
        </w:rPr>
        <w:t xml:space="preserve">- Bình quân hàng ngày, bệnh viện khám cho khoảng 1.365 lượt bệnh nhân trong đó có khoảng 186 lượt khám cấp cứu, 166 lượt bệnh nhân xuất viện - nhập viện, 30 lượt sinh (trong đó có 11 ca mổ lấy thai), 27 ca phẫu thuật từ loại 2 trở lên (trong đó có </w:t>
      </w:r>
      <w:r w:rsidRPr="009A18EB">
        <w:rPr>
          <w:sz w:val="26"/>
          <w:szCs w:val="26"/>
          <w:lang w:val="es-ES_tradnl"/>
        </w:rPr>
        <w:lastRenderedPageBreak/>
        <w:t>khoảng 21 ca mổ cấp cứu), 220 lượt chụp X-quang, 37 ca chụp CT-Scanner, 11 lượt nội soi, 207 lượt siêu âm, 1.350 tiêu bản xét nghiệm.</w:t>
      </w:r>
    </w:p>
    <w:p w14:paraId="065F9443" w14:textId="77777777" w:rsidR="00DC4DDA" w:rsidRPr="009A18EB" w:rsidRDefault="00296F63" w:rsidP="009A18EB">
      <w:pPr>
        <w:spacing w:after="120"/>
        <w:ind w:firstLine="426"/>
        <w:jc w:val="both"/>
        <w:rPr>
          <w:bCs/>
          <w:sz w:val="26"/>
          <w:szCs w:val="26"/>
          <w:lang w:val="vi-VN"/>
        </w:rPr>
      </w:pPr>
      <w:r w:rsidRPr="009A18EB">
        <w:rPr>
          <w:rFonts w:eastAsia="SimSun"/>
          <w:spacing w:val="4"/>
          <w:sz w:val="26"/>
          <w:szCs w:val="26"/>
          <w:lang w:val="vi-VN"/>
        </w:rPr>
        <w:t xml:space="preserve">- </w:t>
      </w:r>
      <w:r w:rsidR="007077AE" w:rsidRPr="009A18EB">
        <w:rPr>
          <w:rFonts w:eastAsia="SimSun"/>
          <w:spacing w:val="4"/>
          <w:sz w:val="26"/>
          <w:szCs w:val="26"/>
          <w:lang w:val="vi-VN"/>
        </w:rPr>
        <w:t>T</w:t>
      </w:r>
      <w:r w:rsidR="007077AE" w:rsidRPr="009A18EB">
        <w:rPr>
          <w:bCs/>
          <w:sz w:val="26"/>
          <w:szCs w:val="26"/>
          <w:lang w:val="vi-VN"/>
        </w:rPr>
        <w:t>ỷ lệ tử vong</w:t>
      </w:r>
      <w:r w:rsidR="003151CD" w:rsidRPr="009A18EB">
        <w:rPr>
          <w:bCs/>
          <w:sz w:val="26"/>
          <w:szCs w:val="26"/>
          <w:lang w:val="vi-VN"/>
        </w:rPr>
        <w:t xml:space="preserve">: </w:t>
      </w:r>
      <w:r w:rsidR="00DC4DDA" w:rsidRPr="009A18EB">
        <w:rPr>
          <w:bCs/>
          <w:sz w:val="26"/>
          <w:szCs w:val="26"/>
          <w:lang w:val="vi-VN"/>
        </w:rPr>
        <w:t>chiếm 0,06% (18 ca) thấp hơn so với chỉ tiêu kế hoạch được giao là &lt; 0,2%, tỷ lệ bệnh nhân nặng xin về 0,59% (179 ca), giảm 8,67% so với cùng kỳ năm 2018.</w:t>
      </w:r>
    </w:p>
    <w:p w14:paraId="4EAD9F6F" w14:textId="6D9DA0A1" w:rsidR="00DC4DDA" w:rsidRPr="009A18EB" w:rsidRDefault="00DC4DDA" w:rsidP="009A18EB">
      <w:pPr>
        <w:spacing w:after="120"/>
        <w:ind w:firstLine="426"/>
        <w:jc w:val="both"/>
        <w:rPr>
          <w:bCs/>
          <w:sz w:val="26"/>
          <w:szCs w:val="26"/>
          <w:lang w:val="pt-BR"/>
        </w:rPr>
      </w:pPr>
      <w:r w:rsidRPr="009A18EB">
        <w:rPr>
          <w:bCs/>
          <w:sz w:val="26"/>
          <w:szCs w:val="26"/>
          <w:lang w:val="vi-VN"/>
        </w:rPr>
        <w:t xml:space="preserve">- </w:t>
      </w:r>
      <w:r w:rsidRPr="009A18EB">
        <w:rPr>
          <w:bCs/>
          <w:sz w:val="26"/>
          <w:szCs w:val="26"/>
          <w:lang w:val="pt-BR"/>
        </w:rPr>
        <w:t>Tỷ lệ chuyển viện chung 1,51%, tăng 0,05% so với cùng kỳ năm 2018 (1,46%).</w:t>
      </w:r>
    </w:p>
    <w:p w14:paraId="56114097" w14:textId="53284064" w:rsidR="00DC4DDA" w:rsidRPr="009A18EB" w:rsidRDefault="00DC4DDA" w:rsidP="009A18EB">
      <w:pPr>
        <w:spacing w:after="120"/>
        <w:ind w:firstLine="426"/>
        <w:jc w:val="both"/>
        <w:rPr>
          <w:bCs/>
          <w:sz w:val="26"/>
          <w:szCs w:val="26"/>
          <w:lang w:val="pt-BR"/>
        </w:rPr>
      </w:pPr>
      <w:r w:rsidRPr="009A18EB">
        <w:rPr>
          <w:bCs/>
          <w:sz w:val="26"/>
          <w:szCs w:val="26"/>
          <w:lang w:val="pt-BR"/>
        </w:rPr>
        <w:t>- Tổng số phẫu thuật loại đặc biệt+1+2: 4.807 ca, tăng 5,49% so với cùng kỳ năm 2018  (4.557 ca). Trong đó mổ cấp cứu: 3.801 ca, chiếm 79,1% tổng số phẫu thuật, tăng 1,66% so với cùng kỳ năm 2018 (3.739 ca); mổ phiên: 1.006 ca (20,9%), tăng 23% so với cùng kỳ năm 2018 (818 ca).</w:t>
      </w:r>
    </w:p>
    <w:p w14:paraId="1A0B6245" w14:textId="2FA11371" w:rsidR="001C6AA1" w:rsidRPr="009A18EB" w:rsidRDefault="007077AE" w:rsidP="009A18EB">
      <w:pPr>
        <w:spacing w:after="120"/>
        <w:ind w:firstLine="426"/>
        <w:jc w:val="both"/>
        <w:rPr>
          <w:b/>
          <w:sz w:val="26"/>
          <w:szCs w:val="26"/>
          <w:lang w:val="pt-BR"/>
        </w:rPr>
      </w:pPr>
      <w:r w:rsidRPr="009A18EB">
        <w:rPr>
          <w:b/>
          <w:sz w:val="26"/>
          <w:szCs w:val="26"/>
          <w:lang w:val="es-ES_tradnl"/>
        </w:rPr>
        <w:t>2.</w:t>
      </w:r>
      <w:r w:rsidR="00CF3928" w:rsidRPr="009A18EB">
        <w:rPr>
          <w:b/>
          <w:sz w:val="26"/>
          <w:szCs w:val="26"/>
          <w:lang w:val="es-ES_tradnl"/>
        </w:rPr>
        <w:t xml:space="preserve"> </w:t>
      </w:r>
      <w:r w:rsidR="001C6AA1" w:rsidRPr="009A18EB">
        <w:rPr>
          <w:b/>
          <w:bCs/>
          <w:sz w:val="26"/>
          <w:szCs w:val="26"/>
          <w:lang w:val="it-IT"/>
        </w:rPr>
        <w:t>Phát triển chuyên môn kỹ thuật chuyên sâu, kỹ thuật mới</w:t>
      </w:r>
      <w:r w:rsidR="001C6AA1" w:rsidRPr="009A18EB">
        <w:rPr>
          <w:b/>
          <w:sz w:val="26"/>
          <w:szCs w:val="26"/>
          <w:lang w:val="pt-BR"/>
        </w:rPr>
        <w:t xml:space="preserve"> tại </w:t>
      </w:r>
      <w:r w:rsidR="009A18EB">
        <w:rPr>
          <w:b/>
          <w:sz w:val="26"/>
          <w:szCs w:val="26"/>
          <w:lang w:val="pt-BR"/>
        </w:rPr>
        <w:t xml:space="preserve">các khoa, </w:t>
      </w:r>
      <w:r w:rsidR="001C6AA1" w:rsidRPr="009A18EB">
        <w:rPr>
          <w:b/>
          <w:sz w:val="26"/>
          <w:szCs w:val="26"/>
          <w:lang w:val="pt-BR"/>
        </w:rPr>
        <w:t>đơn vị</w:t>
      </w:r>
    </w:p>
    <w:p w14:paraId="41C5AEF5" w14:textId="77777777" w:rsidR="001C6AA1" w:rsidRPr="009A18EB" w:rsidRDefault="001C6AA1" w:rsidP="009A18EB">
      <w:pPr>
        <w:spacing w:after="120"/>
        <w:ind w:firstLine="720"/>
        <w:jc w:val="both"/>
        <w:rPr>
          <w:bCs/>
          <w:sz w:val="26"/>
          <w:szCs w:val="26"/>
        </w:rPr>
      </w:pPr>
      <w:r w:rsidRPr="009A18EB">
        <w:rPr>
          <w:bCs/>
          <w:sz w:val="26"/>
          <w:szCs w:val="26"/>
          <w:lang w:val="pt-BR"/>
        </w:rPr>
        <w:t>Khoa</w:t>
      </w:r>
      <w:r w:rsidRPr="009A18EB">
        <w:rPr>
          <w:bCs/>
          <w:sz w:val="26"/>
          <w:szCs w:val="26"/>
          <w:lang w:val="vi-VN"/>
        </w:rPr>
        <w:t xml:space="preserve"> Nội tim mạch: </w:t>
      </w:r>
      <w:r w:rsidRPr="009A18EB">
        <w:rPr>
          <w:bCs/>
          <w:sz w:val="26"/>
          <w:szCs w:val="26"/>
        </w:rPr>
        <w:t xml:space="preserve">54 ca </w:t>
      </w:r>
      <w:r w:rsidRPr="009A18EB">
        <w:rPr>
          <w:bCs/>
          <w:sz w:val="26"/>
          <w:szCs w:val="26"/>
          <w:lang w:val="vi-VN"/>
        </w:rPr>
        <w:t xml:space="preserve">Đo holter </w:t>
      </w:r>
      <w:r w:rsidRPr="009A18EB">
        <w:rPr>
          <w:bCs/>
          <w:sz w:val="26"/>
          <w:szCs w:val="26"/>
        </w:rPr>
        <w:t>h</w:t>
      </w:r>
      <w:r w:rsidRPr="009A18EB">
        <w:rPr>
          <w:bCs/>
          <w:sz w:val="26"/>
          <w:szCs w:val="26"/>
          <w:lang w:val="vi-VN"/>
        </w:rPr>
        <w:t>uyết áp.</w:t>
      </w:r>
    </w:p>
    <w:p w14:paraId="57D5C831" w14:textId="77777777" w:rsidR="001C6AA1" w:rsidRPr="009A18EB" w:rsidRDefault="001C6AA1" w:rsidP="009A18EB">
      <w:pPr>
        <w:spacing w:after="120"/>
        <w:ind w:firstLine="720"/>
        <w:jc w:val="both"/>
        <w:rPr>
          <w:bCs/>
          <w:sz w:val="26"/>
          <w:szCs w:val="26"/>
        </w:rPr>
      </w:pPr>
      <w:r w:rsidRPr="009A18EB">
        <w:rPr>
          <w:bCs/>
          <w:sz w:val="26"/>
          <w:szCs w:val="26"/>
          <w:lang w:val="pt-BR"/>
        </w:rPr>
        <w:t>Khoa</w:t>
      </w:r>
      <w:r w:rsidRPr="009A18EB">
        <w:rPr>
          <w:bCs/>
          <w:sz w:val="26"/>
          <w:szCs w:val="26"/>
          <w:lang w:val="vi-VN"/>
        </w:rPr>
        <w:t xml:space="preserve"> Nội tổng hợp: </w:t>
      </w:r>
      <w:r w:rsidRPr="009A18EB">
        <w:rPr>
          <w:bCs/>
          <w:sz w:val="26"/>
          <w:szCs w:val="26"/>
        </w:rPr>
        <w:t>02 ca Nội soi s</w:t>
      </w:r>
      <w:r w:rsidRPr="009A18EB">
        <w:rPr>
          <w:bCs/>
          <w:sz w:val="26"/>
          <w:szCs w:val="26"/>
          <w:lang w:val="vi-VN"/>
        </w:rPr>
        <w:t>inh thiết màng phổi</w:t>
      </w:r>
      <w:r w:rsidRPr="009A18EB">
        <w:rPr>
          <w:bCs/>
          <w:sz w:val="26"/>
          <w:szCs w:val="26"/>
        </w:rPr>
        <w:t xml:space="preserve">, 01 ca </w:t>
      </w:r>
      <w:r w:rsidRPr="009A18EB">
        <w:rPr>
          <w:bCs/>
          <w:sz w:val="26"/>
          <w:szCs w:val="26"/>
          <w:lang w:val="vi-VN"/>
        </w:rPr>
        <w:t>Điều trị giải độc bằng huyết thanh kháng nọc đặc hiệu</w:t>
      </w:r>
      <w:r w:rsidRPr="009A18EB">
        <w:rPr>
          <w:bCs/>
          <w:sz w:val="26"/>
          <w:szCs w:val="26"/>
        </w:rPr>
        <w:t>.</w:t>
      </w:r>
    </w:p>
    <w:p w14:paraId="3F6DDBD0" w14:textId="77777777" w:rsidR="001C6AA1" w:rsidRPr="009A18EB" w:rsidRDefault="001C6AA1" w:rsidP="009A18EB">
      <w:pPr>
        <w:spacing w:after="120"/>
        <w:ind w:firstLine="720"/>
        <w:jc w:val="both"/>
        <w:rPr>
          <w:bCs/>
          <w:sz w:val="26"/>
          <w:szCs w:val="26"/>
          <w:lang w:val="vi-VN"/>
        </w:rPr>
      </w:pPr>
      <w:r w:rsidRPr="009A18EB">
        <w:rPr>
          <w:bCs/>
          <w:sz w:val="26"/>
          <w:szCs w:val="26"/>
          <w:lang w:val="pt-BR"/>
        </w:rPr>
        <w:t>Khoa</w:t>
      </w:r>
      <w:r w:rsidRPr="009A18EB">
        <w:rPr>
          <w:bCs/>
          <w:sz w:val="26"/>
          <w:szCs w:val="26"/>
          <w:lang w:val="vi-VN"/>
        </w:rPr>
        <w:t xml:space="preserve"> Nội </w:t>
      </w:r>
      <w:r w:rsidRPr="009A18EB">
        <w:rPr>
          <w:bCs/>
          <w:sz w:val="26"/>
          <w:szCs w:val="26"/>
        </w:rPr>
        <w:t>t</w:t>
      </w:r>
      <w:r w:rsidRPr="009A18EB">
        <w:rPr>
          <w:bCs/>
          <w:sz w:val="26"/>
          <w:szCs w:val="26"/>
          <w:lang w:val="vi-VN"/>
        </w:rPr>
        <w:t xml:space="preserve">hần kinh: </w:t>
      </w:r>
      <w:r w:rsidRPr="009A18EB">
        <w:rPr>
          <w:bCs/>
          <w:sz w:val="26"/>
          <w:szCs w:val="26"/>
        </w:rPr>
        <w:t>24</w:t>
      </w:r>
      <w:r w:rsidRPr="009A18EB">
        <w:rPr>
          <w:bCs/>
          <w:sz w:val="26"/>
          <w:szCs w:val="26"/>
          <w:lang w:val="vi-VN"/>
        </w:rPr>
        <w:t xml:space="preserve"> ca Đo điện não đồ cấp cứu</w:t>
      </w:r>
      <w:r w:rsidRPr="009A18EB">
        <w:rPr>
          <w:bCs/>
          <w:sz w:val="26"/>
          <w:szCs w:val="26"/>
        </w:rPr>
        <w:t>,</w:t>
      </w:r>
      <w:r w:rsidRPr="009A18EB">
        <w:rPr>
          <w:bCs/>
          <w:sz w:val="26"/>
          <w:szCs w:val="26"/>
          <w:lang w:val="vi-VN"/>
        </w:rPr>
        <w:t xml:space="preserve"> </w:t>
      </w:r>
      <w:r w:rsidRPr="009A18EB">
        <w:rPr>
          <w:bCs/>
          <w:sz w:val="26"/>
          <w:szCs w:val="26"/>
        </w:rPr>
        <w:t>77</w:t>
      </w:r>
      <w:r w:rsidRPr="009A18EB">
        <w:rPr>
          <w:bCs/>
          <w:sz w:val="26"/>
          <w:szCs w:val="26"/>
          <w:lang w:val="vi-VN"/>
        </w:rPr>
        <w:t xml:space="preserve"> ca Đo điện cơ kim.</w:t>
      </w:r>
    </w:p>
    <w:p w14:paraId="7496967F" w14:textId="77777777" w:rsidR="001C6AA1" w:rsidRPr="009A18EB" w:rsidRDefault="001C6AA1" w:rsidP="009A18EB">
      <w:pPr>
        <w:spacing w:after="120"/>
        <w:ind w:firstLine="720"/>
        <w:jc w:val="both"/>
        <w:rPr>
          <w:bCs/>
          <w:sz w:val="26"/>
          <w:szCs w:val="26"/>
          <w:lang w:val="vi-VN"/>
        </w:rPr>
      </w:pPr>
      <w:r w:rsidRPr="009A18EB">
        <w:rPr>
          <w:bCs/>
          <w:sz w:val="26"/>
          <w:szCs w:val="26"/>
          <w:lang w:val="pt-BR"/>
        </w:rPr>
        <w:t>Khoa</w:t>
      </w:r>
      <w:r w:rsidRPr="009A18EB">
        <w:rPr>
          <w:bCs/>
          <w:sz w:val="26"/>
          <w:szCs w:val="26"/>
          <w:lang w:val="vi-VN"/>
        </w:rPr>
        <w:t xml:space="preserve"> Nội thận- tiết niệu: 01 ca Đặt catheter dưới siêu âm, 03 ca Thở CPAP. </w:t>
      </w:r>
    </w:p>
    <w:p w14:paraId="50188178" w14:textId="77777777" w:rsidR="001C6AA1" w:rsidRPr="009A18EB" w:rsidRDefault="001C6AA1" w:rsidP="009A18EB">
      <w:pPr>
        <w:spacing w:after="120"/>
        <w:ind w:firstLine="720"/>
        <w:jc w:val="both"/>
        <w:rPr>
          <w:bCs/>
          <w:sz w:val="26"/>
          <w:szCs w:val="26"/>
          <w:lang w:val="vi-VN"/>
        </w:rPr>
      </w:pPr>
      <w:r w:rsidRPr="009A18EB">
        <w:rPr>
          <w:bCs/>
          <w:sz w:val="26"/>
          <w:szCs w:val="26"/>
          <w:lang w:val="pt-BR"/>
        </w:rPr>
        <w:t>Khoa</w:t>
      </w:r>
      <w:r w:rsidRPr="009A18EB">
        <w:rPr>
          <w:bCs/>
          <w:sz w:val="26"/>
          <w:szCs w:val="26"/>
          <w:lang w:val="vi-VN"/>
        </w:rPr>
        <w:t xml:space="preserve"> Ngoại tổng hợp: 14 ca Phẫu thuật thoát vị bẹn nội soi, 02 ca phẫu thuật nội soi ống mật chủ, 02 ca phẫu thuật nội soi lấy sỏi niệu quản.</w:t>
      </w:r>
    </w:p>
    <w:p w14:paraId="572BB1D5" w14:textId="77777777" w:rsidR="001C6AA1" w:rsidRPr="009A18EB" w:rsidRDefault="001C6AA1" w:rsidP="009A18EB">
      <w:pPr>
        <w:spacing w:after="120"/>
        <w:jc w:val="both"/>
        <w:rPr>
          <w:bCs/>
          <w:sz w:val="26"/>
          <w:szCs w:val="26"/>
          <w:lang w:val="vi-VN"/>
        </w:rPr>
      </w:pPr>
      <w:r w:rsidRPr="009A18EB">
        <w:rPr>
          <w:bCs/>
          <w:sz w:val="26"/>
          <w:szCs w:val="26"/>
          <w:lang w:val="vi-VN"/>
        </w:rPr>
        <w:tab/>
        <w:t xml:space="preserve">Khoa Ngoại chấn thương: 12 ca Kỹ thuật tái tạo dây chằng chéo khớp gối. </w:t>
      </w:r>
    </w:p>
    <w:p w14:paraId="42521F08" w14:textId="77777777" w:rsidR="001C6AA1" w:rsidRPr="009A18EB" w:rsidRDefault="001C6AA1" w:rsidP="009A18EB">
      <w:pPr>
        <w:spacing w:after="120"/>
        <w:ind w:firstLine="720"/>
        <w:jc w:val="both"/>
        <w:rPr>
          <w:bCs/>
          <w:sz w:val="26"/>
          <w:szCs w:val="26"/>
          <w:lang w:val="vi-VN"/>
        </w:rPr>
      </w:pPr>
      <w:r w:rsidRPr="009A18EB">
        <w:rPr>
          <w:bCs/>
          <w:sz w:val="26"/>
          <w:szCs w:val="26"/>
          <w:lang w:val="pt-BR"/>
        </w:rPr>
        <w:t xml:space="preserve">Khoa </w:t>
      </w:r>
      <w:r w:rsidRPr="009A18EB">
        <w:rPr>
          <w:bCs/>
          <w:sz w:val="26"/>
          <w:szCs w:val="26"/>
          <w:lang w:val="vi-VN"/>
        </w:rPr>
        <w:t>Sản: 05 ca Phẫu thuật nội soi bóc u xơ tử cung.</w:t>
      </w:r>
    </w:p>
    <w:p w14:paraId="637D49E6" w14:textId="77777777" w:rsidR="001C6AA1" w:rsidRPr="009A18EB" w:rsidRDefault="001C6AA1" w:rsidP="009A18EB">
      <w:pPr>
        <w:spacing w:after="120"/>
        <w:ind w:firstLine="720"/>
        <w:jc w:val="both"/>
        <w:rPr>
          <w:bCs/>
          <w:sz w:val="26"/>
          <w:szCs w:val="26"/>
          <w:lang w:val="pt-BR"/>
        </w:rPr>
      </w:pPr>
      <w:r w:rsidRPr="009A18EB">
        <w:rPr>
          <w:bCs/>
          <w:sz w:val="26"/>
          <w:szCs w:val="26"/>
          <w:lang w:val="pt-BR"/>
        </w:rPr>
        <w:t>Khoa</w:t>
      </w:r>
      <w:r w:rsidRPr="009A18EB">
        <w:rPr>
          <w:sz w:val="26"/>
          <w:szCs w:val="26"/>
          <w:lang w:val="pt-BR"/>
        </w:rPr>
        <w:t xml:space="preserve"> Tai mũi họng: 73 ca Đo thính lực đơn âm.</w:t>
      </w:r>
    </w:p>
    <w:p w14:paraId="5888EE25" w14:textId="77777777" w:rsidR="001C6AA1" w:rsidRPr="009A18EB" w:rsidRDefault="001C6AA1" w:rsidP="009A18EB">
      <w:pPr>
        <w:spacing w:after="120"/>
        <w:ind w:firstLine="720"/>
        <w:jc w:val="both"/>
        <w:rPr>
          <w:bCs/>
          <w:sz w:val="26"/>
          <w:szCs w:val="26"/>
          <w:lang w:val="pt-BR"/>
        </w:rPr>
      </w:pPr>
      <w:r w:rsidRPr="009A18EB">
        <w:rPr>
          <w:bCs/>
          <w:sz w:val="26"/>
          <w:szCs w:val="26"/>
          <w:lang w:val="pt-BR"/>
        </w:rPr>
        <w:t>Khoa</w:t>
      </w:r>
      <w:r w:rsidRPr="009A18EB">
        <w:rPr>
          <w:sz w:val="26"/>
          <w:szCs w:val="26"/>
          <w:lang w:val="pt-BR"/>
        </w:rPr>
        <w:t xml:space="preserve"> Răng hàm mặt: 36 ca Điều trị nội nha bằng máy Endo – Mate AT.</w:t>
      </w:r>
    </w:p>
    <w:p w14:paraId="1824E95F" w14:textId="77777777" w:rsidR="001C6AA1" w:rsidRPr="009A18EB" w:rsidRDefault="001C6AA1" w:rsidP="009A18EB">
      <w:pPr>
        <w:spacing w:after="120"/>
        <w:ind w:firstLine="720"/>
        <w:jc w:val="both"/>
        <w:rPr>
          <w:bCs/>
          <w:sz w:val="26"/>
          <w:szCs w:val="26"/>
          <w:lang w:val="pt-BR"/>
        </w:rPr>
      </w:pPr>
      <w:r w:rsidRPr="009A18EB">
        <w:rPr>
          <w:bCs/>
          <w:sz w:val="26"/>
          <w:szCs w:val="26"/>
          <w:lang w:val="pt-BR"/>
        </w:rPr>
        <w:t>Khoa</w:t>
      </w:r>
      <w:r w:rsidRPr="009A18EB">
        <w:rPr>
          <w:bCs/>
          <w:sz w:val="26"/>
          <w:szCs w:val="26"/>
          <w:lang w:val="vi-VN"/>
        </w:rPr>
        <w:t xml:space="preserve"> Mắt: </w:t>
      </w:r>
      <w:r w:rsidRPr="009A18EB">
        <w:rPr>
          <w:bCs/>
          <w:sz w:val="26"/>
          <w:szCs w:val="26"/>
          <w:lang w:val="pt-BR"/>
        </w:rPr>
        <w:t xml:space="preserve">86 </w:t>
      </w:r>
      <w:r w:rsidRPr="009A18EB">
        <w:rPr>
          <w:bCs/>
          <w:sz w:val="26"/>
          <w:szCs w:val="26"/>
          <w:lang w:val="vi-VN"/>
        </w:rPr>
        <w:t xml:space="preserve">ca </w:t>
      </w:r>
      <w:r w:rsidRPr="009A18EB">
        <w:rPr>
          <w:bCs/>
          <w:sz w:val="26"/>
          <w:szCs w:val="26"/>
          <w:lang w:val="pt-BR"/>
        </w:rPr>
        <w:t>m</w:t>
      </w:r>
      <w:r w:rsidRPr="009A18EB">
        <w:rPr>
          <w:bCs/>
          <w:sz w:val="26"/>
          <w:szCs w:val="26"/>
          <w:lang w:val="vi-VN"/>
        </w:rPr>
        <w:t>ổ Phaco</w:t>
      </w:r>
      <w:r w:rsidRPr="009A18EB">
        <w:rPr>
          <w:bCs/>
          <w:sz w:val="26"/>
          <w:szCs w:val="26"/>
          <w:lang w:val="pt-BR"/>
        </w:rPr>
        <w:t>.</w:t>
      </w:r>
      <w:r w:rsidRPr="009A18EB">
        <w:rPr>
          <w:bCs/>
          <w:sz w:val="26"/>
          <w:szCs w:val="26"/>
          <w:lang w:val="vi-VN"/>
        </w:rPr>
        <w:t xml:space="preserve"> </w:t>
      </w:r>
    </w:p>
    <w:p w14:paraId="5B199283" w14:textId="77777777" w:rsidR="001C6AA1" w:rsidRPr="009A18EB" w:rsidRDefault="001C6AA1" w:rsidP="009A18EB">
      <w:pPr>
        <w:spacing w:after="120"/>
        <w:ind w:firstLine="720"/>
        <w:jc w:val="both"/>
        <w:rPr>
          <w:bCs/>
          <w:sz w:val="26"/>
          <w:szCs w:val="26"/>
          <w:lang w:val="vi-VN"/>
        </w:rPr>
      </w:pPr>
      <w:r w:rsidRPr="009A18EB">
        <w:rPr>
          <w:bCs/>
          <w:sz w:val="26"/>
          <w:szCs w:val="26"/>
          <w:lang w:val="pt-BR"/>
        </w:rPr>
        <w:t>Khoa</w:t>
      </w:r>
      <w:r w:rsidRPr="009A18EB">
        <w:rPr>
          <w:bCs/>
          <w:sz w:val="26"/>
          <w:szCs w:val="26"/>
          <w:lang w:val="vi-VN"/>
        </w:rPr>
        <w:t xml:space="preserve"> HSTC –CĐ: </w:t>
      </w:r>
      <w:r w:rsidRPr="009A18EB">
        <w:rPr>
          <w:bCs/>
          <w:sz w:val="26"/>
          <w:szCs w:val="26"/>
          <w:lang w:val="pt-BR"/>
        </w:rPr>
        <w:t>03</w:t>
      </w:r>
      <w:r w:rsidRPr="009A18EB">
        <w:rPr>
          <w:bCs/>
          <w:sz w:val="26"/>
          <w:szCs w:val="26"/>
          <w:lang w:val="vi-VN"/>
        </w:rPr>
        <w:t xml:space="preserve"> ca Thông khí cơ học không xâm nhập ở </w:t>
      </w:r>
      <w:r w:rsidRPr="009A18EB">
        <w:rPr>
          <w:bCs/>
          <w:sz w:val="26"/>
          <w:szCs w:val="26"/>
          <w:lang w:val="pt-BR"/>
        </w:rPr>
        <w:t>bệnh nhân</w:t>
      </w:r>
      <w:r w:rsidRPr="009A18EB">
        <w:rPr>
          <w:bCs/>
          <w:sz w:val="26"/>
          <w:szCs w:val="26"/>
          <w:lang w:val="vi-VN"/>
        </w:rPr>
        <w:t xml:space="preserve"> hen phế quản, COPD, OAP… (mask kín mũi miệng), 10 ca Bóp bóng có hiệu quả thông qua Bóng có túi khí dự trữ.</w:t>
      </w:r>
    </w:p>
    <w:p w14:paraId="7F16A3D9" w14:textId="77777777" w:rsidR="001C6AA1" w:rsidRPr="009A18EB" w:rsidRDefault="001C6AA1" w:rsidP="009A18EB">
      <w:pPr>
        <w:spacing w:after="120"/>
        <w:ind w:firstLine="720"/>
        <w:jc w:val="both"/>
        <w:rPr>
          <w:bCs/>
          <w:sz w:val="26"/>
          <w:szCs w:val="26"/>
          <w:lang w:val="vi-VN"/>
        </w:rPr>
      </w:pPr>
      <w:r w:rsidRPr="009A18EB">
        <w:rPr>
          <w:bCs/>
          <w:sz w:val="26"/>
          <w:szCs w:val="26"/>
          <w:lang w:val="pt-BR"/>
        </w:rPr>
        <w:t xml:space="preserve">Khoa </w:t>
      </w:r>
      <w:r w:rsidRPr="009A18EB">
        <w:rPr>
          <w:bCs/>
          <w:sz w:val="26"/>
          <w:szCs w:val="26"/>
          <w:lang w:val="vi-VN"/>
        </w:rPr>
        <w:t>Cấp cứu: 07 ca Sốc điện tim khử rung và chuyển nhịp tim cấp cứu, 15 ca Đo EtCO2/ Monitoring ở bệnh nhân thở máy.</w:t>
      </w:r>
    </w:p>
    <w:p w14:paraId="2298AA21" w14:textId="77777777" w:rsidR="001C6AA1" w:rsidRPr="009A18EB" w:rsidRDefault="001C6AA1" w:rsidP="009A18EB">
      <w:pPr>
        <w:spacing w:after="120"/>
        <w:ind w:firstLine="720"/>
        <w:jc w:val="both"/>
        <w:rPr>
          <w:bCs/>
          <w:sz w:val="26"/>
          <w:szCs w:val="26"/>
          <w:lang w:val="pt-BR"/>
        </w:rPr>
      </w:pPr>
      <w:r w:rsidRPr="009A18EB">
        <w:rPr>
          <w:bCs/>
          <w:sz w:val="26"/>
          <w:szCs w:val="26"/>
          <w:lang w:val="pt-BR"/>
        </w:rPr>
        <w:t>Khoa</w:t>
      </w:r>
      <w:r w:rsidRPr="009A18EB">
        <w:rPr>
          <w:bCs/>
          <w:sz w:val="26"/>
          <w:szCs w:val="26"/>
          <w:lang w:val="vi-VN"/>
        </w:rPr>
        <w:t xml:space="preserve"> HHTM: 2.974 ca </w:t>
      </w:r>
      <w:r w:rsidRPr="009A18EB">
        <w:rPr>
          <w:bCs/>
          <w:sz w:val="26"/>
          <w:szCs w:val="26"/>
          <w:lang w:val="pt-BR"/>
        </w:rPr>
        <w:t>thực hiện p</w:t>
      </w:r>
      <w:r w:rsidRPr="009A18EB">
        <w:rPr>
          <w:bCs/>
          <w:sz w:val="26"/>
          <w:szCs w:val="26"/>
          <w:lang w:val="vi-VN"/>
        </w:rPr>
        <w:t>hản ứng hòa hợp có sử dụng kháng globulin người (môi trường AHG)</w:t>
      </w:r>
      <w:r w:rsidRPr="009A18EB">
        <w:rPr>
          <w:bCs/>
          <w:sz w:val="26"/>
          <w:szCs w:val="26"/>
          <w:lang w:val="pt-BR"/>
        </w:rPr>
        <w:t>,</w:t>
      </w:r>
      <w:r w:rsidRPr="009A18EB">
        <w:rPr>
          <w:bCs/>
          <w:sz w:val="26"/>
          <w:szCs w:val="26"/>
          <w:lang w:val="vi-VN"/>
        </w:rPr>
        <w:t xml:space="preserve"> 03 ca </w:t>
      </w:r>
      <w:r w:rsidRPr="009A18EB">
        <w:rPr>
          <w:bCs/>
          <w:sz w:val="26"/>
          <w:szCs w:val="26"/>
          <w:lang w:val="pt-BR"/>
        </w:rPr>
        <w:t>thực hiện k</w:t>
      </w:r>
      <w:r w:rsidRPr="009A18EB">
        <w:rPr>
          <w:bCs/>
          <w:sz w:val="26"/>
          <w:szCs w:val="26"/>
          <w:lang w:val="vi-VN"/>
        </w:rPr>
        <w:t>ỹ thuật làm tủy đồ</w:t>
      </w:r>
      <w:r w:rsidRPr="009A18EB">
        <w:rPr>
          <w:bCs/>
          <w:sz w:val="26"/>
          <w:szCs w:val="26"/>
          <w:lang w:val="pt-BR"/>
        </w:rPr>
        <w:t>.</w:t>
      </w:r>
    </w:p>
    <w:p w14:paraId="55C375D9" w14:textId="77777777" w:rsidR="001C6AA1" w:rsidRPr="009A18EB" w:rsidRDefault="001C6AA1" w:rsidP="009A18EB">
      <w:pPr>
        <w:spacing w:after="120"/>
        <w:ind w:firstLine="720"/>
        <w:jc w:val="both"/>
        <w:rPr>
          <w:bCs/>
          <w:sz w:val="26"/>
          <w:szCs w:val="26"/>
          <w:lang w:val="pt-BR"/>
        </w:rPr>
      </w:pPr>
      <w:r w:rsidRPr="009A18EB">
        <w:rPr>
          <w:bCs/>
          <w:sz w:val="26"/>
          <w:szCs w:val="26"/>
          <w:lang w:val="pt-BR"/>
        </w:rPr>
        <w:t>Khoa</w:t>
      </w:r>
      <w:r w:rsidRPr="009A18EB">
        <w:rPr>
          <w:bCs/>
          <w:sz w:val="26"/>
          <w:szCs w:val="26"/>
          <w:lang w:val="vi-VN"/>
        </w:rPr>
        <w:t xml:space="preserve"> </w:t>
      </w:r>
      <w:r w:rsidRPr="009A18EB">
        <w:rPr>
          <w:bCs/>
          <w:sz w:val="26"/>
          <w:szCs w:val="26"/>
          <w:lang w:val="pt-BR"/>
        </w:rPr>
        <w:t>HSVS</w:t>
      </w:r>
      <w:r w:rsidRPr="009A18EB">
        <w:rPr>
          <w:bCs/>
          <w:sz w:val="26"/>
          <w:szCs w:val="26"/>
          <w:lang w:val="vi-VN"/>
        </w:rPr>
        <w:t xml:space="preserve">: </w:t>
      </w:r>
      <w:r w:rsidRPr="009A18EB">
        <w:rPr>
          <w:bCs/>
          <w:sz w:val="26"/>
          <w:szCs w:val="26"/>
          <w:lang w:val="pt-BR"/>
        </w:rPr>
        <w:t xml:space="preserve">05 ca </w:t>
      </w:r>
      <w:r w:rsidRPr="009A18EB">
        <w:rPr>
          <w:bCs/>
          <w:sz w:val="26"/>
          <w:szCs w:val="26"/>
          <w:lang w:val="vi-VN"/>
        </w:rPr>
        <w:t>Đếm tế bào CD4</w:t>
      </w:r>
      <w:r w:rsidRPr="009A18EB">
        <w:rPr>
          <w:bCs/>
          <w:sz w:val="26"/>
          <w:szCs w:val="26"/>
          <w:lang w:val="pt-BR"/>
        </w:rPr>
        <w:t>,</w:t>
      </w:r>
      <w:r w:rsidRPr="009A18EB">
        <w:rPr>
          <w:bCs/>
          <w:sz w:val="26"/>
          <w:szCs w:val="26"/>
          <w:lang w:val="vi-VN"/>
        </w:rPr>
        <w:t xml:space="preserve"> 09 ca Định lượng Cifra 21-1</w:t>
      </w:r>
      <w:r w:rsidRPr="009A18EB">
        <w:rPr>
          <w:bCs/>
          <w:sz w:val="26"/>
          <w:szCs w:val="26"/>
          <w:lang w:val="pt-BR"/>
        </w:rPr>
        <w:t>,</w:t>
      </w:r>
      <w:r w:rsidRPr="009A18EB">
        <w:rPr>
          <w:bCs/>
          <w:sz w:val="26"/>
          <w:szCs w:val="26"/>
          <w:lang w:val="vi-VN"/>
        </w:rPr>
        <w:t xml:space="preserve"> 41 ca Định lượng cortisol</w:t>
      </w:r>
      <w:r w:rsidRPr="009A18EB">
        <w:rPr>
          <w:bCs/>
          <w:sz w:val="26"/>
          <w:szCs w:val="26"/>
          <w:lang w:val="pt-BR"/>
        </w:rPr>
        <w:t>.</w:t>
      </w:r>
    </w:p>
    <w:p w14:paraId="468CF912" w14:textId="77777777" w:rsidR="001C6AA1" w:rsidRPr="009A18EB" w:rsidRDefault="001C6AA1" w:rsidP="009A18EB">
      <w:pPr>
        <w:spacing w:after="120"/>
        <w:jc w:val="both"/>
        <w:rPr>
          <w:sz w:val="26"/>
          <w:szCs w:val="26"/>
          <w:lang w:val="pt-BR"/>
        </w:rPr>
      </w:pPr>
      <w:r w:rsidRPr="009A18EB">
        <w:rPr>
          <w:bCs/>
          <w:sz w:val="26"/>
          <w:szCs w:val="26"/>
          <w:lang w:val="pt-BR"/>
        </w:rPr>
        <w:tab/>
        <w:t xml:space="preserve">Khoa TDCN: </w:t>
      </w:r>
      <w:r w:rsidRPr="009A18EB">
        <w:rPr>
          <w:sz w:val="26"/>
          <w:szCs w:val="26"/>
          <w:lang w:val="pt-BR"/>
        </w:rPr>
        <w:t>04 ca nội soi mật tụy ngược dòng (ERCP); 03 ca nội soi mật tụy ngược dòng can thiệp – lấy sỏi đường, giun đường mật; 01 ca nội soi mật tụy ngược dòng can thiệp – Đặt stent đường mật tụy.</w:t>
      </w:r>
    </w:p>
    <w:p w14:paraId="0F34AF78" w14:textId="77777777" w:rsidR="009A18EB" w:rsidRDefault="009A18EB">
      <w:pPr>
        <w:spacing w:before="0"/>
        <w:rPr>
          <w:b/>
          <w:sz w:val="26"/>
          <w:szCs w:val="26"/>
          <w:lang w:val="vi-VN"/>
        </w:rPr>
      </w:pPr>
      <w:r>
        <w:rPr>
          <w:b/>
          <w:sz w:val="26"/>
          <w:szCs w:val="26"/>
          <w:lang w:val="vi-VN"/>
        </w:rPr>
        <w:br w:type="page"/>
      </w:r>
    </w:p>
    <w:p w14:paraId="4B62D347" w14:textId="0BA334FE" w:rsidR="00DE0ADD" w:rsidRPr="009A18EB" w:rsidRDefault="009A18EB" w:rsidP="009A18EB">
      <w:pPr>
        <w:spacing w:after="120"/>
        <w:ind w:firstLine="425"/>
        <w:jc w:val="both"/>
        <w:rPr>
          <w:b/>
          <w:sz w:val="26"/>
          <w:szCs w:val="26"/>
          <w:lang w:val="es-ES_tradnl"/>
        </w:rPr>
      </w:pPr>
      <w:r w:rsidRPr="009A18EB">
        <w:rPr>
          <w:b/>
          <w:sz w:val="26"/>
          <w:szCs w:val="26"/>
          <w:lang w:val="vi-VN"/>
        </w:rPr>
        <w:lastRenderedPageBreak/>
        <w:t>I</w:t>
      </w:r>
      <w:r w:rsidRPr="009A18EB">
        <w:rPr>
          <w:b/>
          <w:sz w:val="26"/>
          <w:szCs w:val="26"/>
          <w:lang w:val="pt-BR"/>
        </w:rPr>
        <w:t>I</w:t>
      </w:r>
      <w:r w:rsidR="00DE0ADD" w:rsidRPr="009A18EB">
        <w:rPr>
          <w:b/>
          <w:sz w:val="26"/>
          <w:szCs w:val="26"/>
          <w:lang w:val="vi-VN"/>
        </w:rPr>
        <w:t xml:space="preserve">. </w:t>
      </w:r>
      <w:r w:rsidRPr="009A18EB">
        <w:rPr>
          <w:b/>
          <w:sz w:val="26"/>
          <w:szCs w:val="26"/>
          <w:lang w:val="es-ES_tradnl"/>
        </w:rPr>
        <w:t>Kết quả thực hiện cải tiến chất lượng</w:t>
      </w:r>
    </w:p>
    <w:p w14:paraId="29503199" w14:textId="3B1EE22A" w:rsidR="003307F8" w:rsidRPr="009A18EB" w:rsidRDefault="00BE04A5" w:rsidP="009A18EB">
      <w:pPr>
        <w:spacing w:after="120"/>
        <w:ind w:firstLine="425"/>
        <w:jc w:val="both"/>
        <w:rPr>
          <w:sz w:val="26"/>
          <w:szCs w:val="26"/>
          <w:lang w:val="es-ES_tradnl"/>
        </w:rPr>
      </w:pPr>
      <w:r w:rsidRPr="009A18EB">
        <w:rPr>
          <w:b/>
          <w:sz w:val="26"/>
          <w:szCs w:val="26"/>
          <w:lang w:val="es-ES_tradnl"/>
        </w:rPr>
        <w:t xml:space="preserve">1. </w:t>
      </w:r>
      <w:r w:rsidR="00572B18" w:rsidRPr="009A18EB">
        <w:rPr>
          <w:b/>
          <w:sz w:val="26"/>
          <w:szCs w:val="26"/>
          <w:lang w:val="es-ES_tradnl"/>
        </w:rPr>
        <w:t>Mục t</w:t>
      </w:r>
      <w:r w:rsidR="0098032F" w:rsidRPr="009A18EB">
        <w:rPr>
          <w:b/>
          <w:sz w:val="26"/>
          <w:szCs w:val="26"/>
          <w:lang w:val="es-ES_tradnl"/>
        </w:rPr>
        <w:t>iêu cải tiến chất</w:t>
      </w:r>
      <w:r w:rsidRPr="009A18EB">
        <w:rPr>
          <w:b/>
          <w:sz w:val="26"/>
          <w:szCs w:val="26"/>
          <w:lang w:val="es-ES_tradnl"/>
        </w:rPr>
        <w:t xml:space="preserve"> lượng năm 201</w:t>
      </w:r>
      <w:r w:rsidR="00B91DC5" w:rsidRPr="009A18EB">
        <w:rPr>
          <w:b/>
          <w:sz w:val="26"/>
          <w:szCs w:val="26"/>
          <w:lang w:val="es-ES_tradnl"/>
        </w:rPr>
        <w:t>9</w:t>
      </w:r>
    </w:p>
    <w:p w14:paraId="048B7627" w14:textId="77777777" w:rsidR="00BE04A5" w:rsidRPr="009A18EB" w:rsidRDefault="00BE04A5" w:rsidP="009A18EB">
      <w:pPr>
        <w:spacing w:after="120"/>
        <w:ind w:firstLine="425"/>
        <w:jc w:val="both"/>
        <w:rPr>
          <w:b/>
          <w:sz w:val="26"/>
          <w:szCs w:val="26"/>
          <w:lang w:val="de-DE"/>
        </w:rPr>
      </w:pPr>
      <w:bookmarkStart w:id="0" w:name="OLE_LINK4"/>
      <w:r w:rsidRPr="009A18EB">
        <w:rPr>
          <w:b/>
          <w:sz w:val="26"/>
          <w:szCs w:val="26"/>
          <w:lang w:val="de-DE"/>
        </w:rPr>
        <w:t xml:space="preserve">1.1 Mục tiêu chung: </w:t>
      </w:r>
      <w:r w:rsidRPr="009A18EB">
        <w:rPr>
          <w:sz w:val="26"/>
          <w:szCs w:val="26"/>
          <w:lang w:val="de-DE"/>
        </w:rPr>
        <w:t>Duy trì và đẩy mạnh hoạt động cải tiến, nâng cao chất lượng dịch vụ y tế, nhằm đưa hoạt động cải tiến chất lượng trở thành nhiệm vụ trọng tâm, xuyên suốt trong năm 2018 và là định hướng cho những năm tiếp theo.</w:t>
      </w:r>
    </w:p>
    <w:p w14:paraId="75407927" w14:textId="77777777" w:rsidR="00BE04A5" w:rsidRPr="009A18EB" w:rsidRDefault="00BE04A5" w:rsidP="009A18EB">
      <w:pPr>
        <w:spacing w:after="120"/>
        <w:ind w:firstLine="425"/>
        <w:jc w:val="both"/>
        <w:rPr>
          <w:b/>
          <w:sz w:val="26"/>
          <w:szCs w:val="26"/>
          <w:lang w:val="de-DE"/>
        </w:rPr>
      </w:pPr>
      <w:r w:rsidRPr="009A18EB">
        <w:rPr>
          <w:b/>
          <w:sz w:val="26"/>
          <w:szCs w:val="26"/>
          <w:lang w:val="de-DE"/>
        </w:rPr>
        <w:t xml:space="preserve">1.2 Mục tiêu cụ thể: </w:t>
      </w:r>
      <w:r w:rsidRPr="009A18EB">
        <w:rPr>
          <w:sz w:val="26"/>
          <w:szCs w:val="26"/>
          <w:lang w:val="de-DE"/>
        </w:rPr>
        <w:t>Đến cuối năm 201</w:t>
      </w:r>
      <w:r w:rsidR="00B91DC5" w:rsidRPr="009A18EB">
        <w:rPr>
          <w:sz w:val="26"/>
          <w:szCs w:val="26"/>
          <w:lang w:val="de-DE"/>
        </w:rPr>
        <w:t>9.</w:t>
      </w:r>
    </w:p>
    <w:bookmarkEnd w:id="0"/>
    <w:p w14:paraId="4574B5D8" w14:textId="77777777" w:rsidR="006829A2" w:rsidRPr="009A18EB" w:rsidRDefault="006829A2" w:rsidP="009A18EB">
      <w:pPr>
        <w:spacing w:after="120"/>
        <w:ind w:firstLine="425"/>
        <w:jc w:val="both"/>
        <w:rPr>
          <w:sz w:val="26"/>
          <w:szCs w:val="26"/>
          <w:lang w:val="de-DE"/>
        </w:rPr>
      </w:pPr>
      <w:r w:rsidRPr="009A18EB">
        <w:rPr>
          <w:sz w:val="26"/>
          <w:szCs w:val="26"/>
          <w:lang w:val="de-DE"/>
        </w:rPr>
        <w:t>- Điểm đánh giá chung các tiêu chí chất lượng bệnh viện tăng từ 314 lên 348 điểm,điểm trung bình so với năm 2018.</w:t>
      </w:r>
    </w:p>
    <w:p w14:paraId="2970EFDE" w14:textId="77777777" w:rsidR="006829A2" w:rsidRPr="009A18EB" w:rsidRDefault="006829A2" w:rsidP="009A18EB">
      <w:pPr>
        <w:spacing w:after="120"/>
        <w:ind w:firstLine="425"/>
        <w:jc w:val="both"/>
        <w:rPr>
          <w:sz w:val="26"/>
          <w:szCs w:val="26"/>
          <w:lang w:val="de-DE"/>
        </w:rPr>
      </w:pPr>
      <w:r w:rsidRPr="009A18EB">
        <w:rPr>
          <w:sz w:val="26"/>
          <w:szCs w:val="26"/>
          <w:lang w:val="de-DE"/>
        </w:rPr>
        <w:t>- Phấn đấu giảm số tiêu chí mức 2 từ 02 xuống 01 tiêu chí, chiếm tỷ lệ 1.2%.</w:t>
      </w:r>
    </w:p>
    <w:p w14:paraId="6CAEEDAA" w14:textId="77777777" w:rsidR="006829A2" w:rsidRPr="009A18EB" w:rsidRDefault="006829A2" w:rsidP="009A18EB">
      <w:pPr>
        <w:spacing w:after="120"/>
        <w:ind w:firstLine="425"/>
        <w:jc w:val="both"/>
        <w:rPr>
          <w:sz w:val="26"/>
          <w:szCs w:val="26"/>
          <w:lang w:val="de-DE"/>
        </w:rPr>
      </w:pPr>
      <w:r w:rsidRPr="009A18EB">
        <w:rPr>
          <w:sz w:val="26"/>
          <w:szCs w:val="26"/>
          <w:lang w:val="de-DE"/>
        </w:rPr>
        <w:t>- Nâng mức tiêu chí như sau: Mức 5 từ 12 lên 34 tiêu chí chiếm tỷ lệ 40.97%; mức 4: 32 tiêu chí chiếm tỷ lệ 38.55%; mức 3: 16 tiêu chí chiếm tỷ lệ 19.28%.</w:t>
      </w:r>
    </w:p>
    <w:p w14:paraId="0DE080AE" w14:textId="77777777" w:rsidR="006829A2" w:rsidRPr="009A18EB" w:rsidRDefault="006829A2" w:rsidP="009A18EB">
      <w:pPr>
        <w:spacing w:after="120"/>
        <w:ind w:firstLine="425"/>
        <w:jc w:val="both"/>
        <w:rPr>
          <w:sz w:val="26"/>
          <w:szCs w:val="26"/>
          <w:lang w:val="de-DE"/>
        </w:rPr>
      </w:pPr>
      <w:r w:rsidRPr="009A18EB">
        <w:rPr>
          <w:sz w:val="26"/>
          <w:szCs w:val="26"/>
          <w:lang w:val="de-DE"/>
        </w:rPr>
        <w:t xml:space="preserve">- Mỗi Khoa/Phòng xây dựng và triển khai được ít nhất một đề án cải tiến chất lượng, trong đó có tiến hành đánh giá chỉ số chất lượng nhằm đánh giá và theo dõi chất lượng chuyên môn, chất lượng dịch vụ. </w:t>
      </w:r>
    </w:p>
    <w:p w14:paraId="78B558AB" w14:textId="77777777" w:rsidR="0022421A" w:rsidRPr="009A18EB" w:rsidRDefault="009F7265" w:rsidP="009A18EB">
      <w:pPr>
        <w:spacing w:after="120"/>
        <w:ind w:firstLine="425"/>
        <w:jc w:val="both"/>
        <w:rPr>
          <w:sz w:val="26"/>
          <w:szCs w:val="26"/>
          <w:lang w:val="es-ES_tradnl"/>
        </w:rPr>
      </w:pPr>
      <w:r w:rsidRPr="009A18EB">
        <w:rPr>
          <w:b/>
          <w:sz w:val="26"/>
          <w:szCs w:val="26"/>
          <w:lang w:val="es-ES_tradnl"/>
        </w:rPr>
        <w:t>2</w:t>
      </w:r>
      <w:r w:rsidR="00DA6C19" w:rsidRPr="009A18EB">
        <w:rPr>
          <w:b/>
          <w:sz w:val="26"/>
          <w:szCs w:val="26"/>
          <w:lang w:val="es-ES_tradnl"/>
        </w:rPr>
        <w:t xml:space="preserve">. </w:t>
      </w:r>
      <w:r w:rsidR="003760E6" w:rsidRPr="009A18EB">
        <w:rPr>
          <w:b/>
          <w:sz w:val="26"/>
          <w:szCs w:val="26"/>
          <w:lang w:val="es-ES_tradnl"/>
        </w:rPr>
        <w:t xml:space="preserve">Kết quả </w:t>
      </w:r>
      <w:r w:rsidR="00BE04A5" w:rsidRPr="009A18EB">
        <w:rPr>
          <w:b/>
          <w:sz w:val="26"/>
          <w:szCs w:val="26"/>
          <w:lang w:val="es-ES_tradnl"/>
        </w:rPr>
        <w:t>thực hiện cải tiến</w:t>
      </w:r>
      <w:r w:rsidR="0022421A" w:rsidRPr="009A18EB">
        <w:rPr>
          <w:b/>
          <w:sz w:val="26"/>
          <w:szCs w:val="26"/>
          <w:lang w:val="es-ES_tradnl"/>
        </w:rPr>
        <w:t xml:space="preserve"> chất lượng </w:t>
      </w:r>
      <w:r w:rsidR="006829A2" w:rsidRPr="009A18EB">
        <w:rPr>
          <w:b/>
          <w:sz w:val="26"/>
          <w:szCs w:val="26"/>
          <w:lang w:val="es-ES_tradnl"/>
        </w:rPr>
        <w:t xml:space="preserve">6 tháng đầu </w:t>
      </w:r>
      <w:r w:rsidR="00D666C2" w:rsidRPr="009A18EB">
        <w:rPr>
          <w:b/>
          <w:sz w:val="26"/>
          <w:szCs w:val="26"/>
          <w:lang w:val="es-ES_tradnl"/>
        </w:rPr>
        <w:t>năm 201</w:t>
      </w:r>
      <w:r w:rsidR="006829A2" w:rsidRPr="009A18EB">
        <w:rPr>
          <w:b/>
          <w:sz w:val="26"/>
          <w:szCs w:val="26"/>
          <w:lang w:val="es-ES_tradnl"/>
        </w:rPr>
        <w:t>9</w:t>
      </w:r>
      <w:r w:rsidR="005A5485" w:rsidRPr="009A18EB">
        <w:rPr>
          <w:b/>
          <w:sz w:val="26"/>
          <w:szCs w:val="26"/>
          <w:lang w:val="es-ES_tradnl"/>
        </w:rPr>
        <w:t>:</w:t>
      </w:r>
    </w:p>
    <w:tbl>
      <w:tblPr>
        <w:tblW w:w="10094" w:type="dxa"/>
        <w:tblInd w:w="-264" w:type="dxa"/>
        <w:tblLayout w:type="fixed"/>
        <w:tblCellMar>
          <w:left w:w="0" w:type="dxa"/>
          <w:right w:w="0" w:type="dxa"/>
        </w:tblCellMar>
        <w:tblLook w:val="0600" w:firstRow="0" w:lastRow="0" w:firstColumn="0" w:lastColumn="0" w:noHBand="1" w:noVBand="1"/>
      </w:tblPr>
      <w:tblGrid>
        <w:gridCol w:w="2127"/>
        <w:gridCol w:w="743"/>
        <w:gridCol w:w="834"/>
        <w:gridCol w:w="663"/>
        <w:gridCol w:w="801"/>
        <w:gridCol w:w="810"/>
        <w:gridCol w:w="810"/>
        <w:gridCol w:w="812"/>
        <w:gridCol w:w="808"/>
        <w:gridCol w:w="751"/>
        <w:gridCol w:w="935"/>
      </w:tblGrid>
      <w:tr w:rsidR="007126D8" w:rsidRPr="001861B5" w14:paraId="6DC00A40" w14:textId="77777777" w:rsidTr="00453EEA">
        <w:trPr>
          <w:trHeight w:val="42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0178092" w14:textId="77777777" w:rsidR="00D74C3E" w:rsidRPr="001861B5" w:rsidRDefault="0031323F" w:rsidP="00CF3928">
            <w:pPr>
              <w:spacing w:after="120"/>
              <w:jc w:val="center"/>
              <w:rPr>
                <w:sz w:val="26"/>
                <w:szCs w:val="26"/>
              </w:rPr>
            </w:pPr>
            <w:r w:rsidRPr="001861B5">
              <w:rPr>
                <w:b/>
                <w:bCs/>
                <w:sz w:val="26"/>
                <w:szCs w:val="26"/>
              </w:rPr>
              <w:t>Kết quả</w:t>
            </w:r>
          </w:p>
        </w:tc>
        <w:tc>
          <w:tcPr>
            <w:tcW w:w="157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0AC42F9" w14:textId="77777777" w:rsidR="00D74C3E" w:rsidRPr="001861B5" w:rsidRDefault="00573D80" w:rsidP="00CF3928">
            <w:pPr>
              <w:spacing w:after="120"/>
              <w:jc w:val="center"/>
              <w:rPr>
                <w:sz w:val="26"/>
                <w:szCs w:val="26"/>
              </w:rPr>
            </w:pPr>
            <w:r w:rsidRPr="001861B5">
              <w:rPr>
                <w:b/>
                <w:bCs/>
                <w:sz w:val="26"/>
                <w:szCs w:val="26"/>
              </w:rPr>
              <w:t>Mức 1</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B920D71" w14:textId="77777777" w:rsidR="00D74C3E" w:rsidRPr="001861B5" w:rsidRDefault="00573D80" w:rsidP="00CF3928">
            <w:pPr>
              <w:spacing w:after="120"/>
              <w:jc w:val="center"/>
              <w:rPr>
                <w:sz w:val="26"/>
                <w:szCs w:val="26"/>
              </w:rPr>
            </w:pPr>
            <w:r w:rsidRPr="001861B5">
              <w:rPr>
                <w:b/>
                <w:bCs/>
                <w:sz w:val="26"/>
                <w:szCs w:val="26"/>
              </w:rPr>
              <w:t>Mức 2</w:t>
            </w: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5D1A90BA" w14:textId="77777777" w:rsidR="00D74C3E" w:rsidRPr="001861B5" w:rsidRDefault="00573D80" w:rsidP="00CF3928">
            <w:pPr>
              <w:spacing w:after="120"/>
              <w:jc w:val="center"/>
              <w:rPr>
                <w:sz w:val="26"/>
                <w:szCs w:val="26"/>
              </w:rPr>
            </w:pPr>
            <w:r w:rsidRPr="001861B5">
              <w:rPr>
                <w:b/>
                <w:bCs/>
                <w:sz w:val="26"/>
                <w:szCs w:val="26"/>
              </w:rPr>
              <w:t>Mức 3</w:t>
            </w: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5F2F0B81" w14:textId="77777777" w:rsidR="00D74C3E" w:rsidRPr="001861B5" w:rsidRDefault="00573D80" w:rsidP="00CF3928">
            <w:pPr>
              <w:spacing w:after="120"/>
              <w:jc w:val="center"/>
              <w:rPr>
                <w:sz w:val="26"/>
                <w:szCs w:val="26"/>
              </w:rPr>
            </w:pPr>
            <w:r w:rsidRPr="001861B5">
              <w:rPr>
                <w:b/>
                <w:bCs/>
                <w:sz w:val="26"/>
                <w:szCs w:val="26"/>
              </w:rPr>
              <w:t>Mức 4</w:t>
            </w:r>
          </w:p>
        </w:tc>
        <w:tc>
          <w:tcPr>
            <w:tcW w:w="168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2AD94F32" w14:textId="77777777" w:rsidR="00D74C3E" w:rsidRPr="001861B5" w:rsidRDefault="00573D80" w:rsidP="00CF3928">
            <w:pPr>
              <w:spacing w:after="120"/>
              <w:jc w:val="center"/>
              <w:rPr>
                <w:sz w:val="26"/>
                <w:szCs w:val="26"/>
              </w:rPr>
            </w:pPr>
            <w:r w:rsidRPr="001861B5">
              <w:rPr>
                <w:b/>
                <w:bCs/>
                <w:sz w:val="26"/>
                <w:szCs w:val="26"/>
              </w:rPr>
              <w:t>Mức 5</w:t>
            </w:r>
          </w:p>
        </w:tc>
      </w:tr>
      <w:tr w:rsidR="00453EEA" w:rsidRPr="001861B5" w14:paraId="70FC4D60" w14:textId="77777777" w:rsidTr="00453EEA">
        <w:trPr>
          <w:trHeight w:val="383"/>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B563853" w14:textId="77777777" w:rsidR="00453EEA" w:rsidRPr="001861B5" w:rsidRDefault="00453EEA" w:rsidP="00CF3928">
            <w:pPr>
              <w:spacing w:after="120"/>
              <w:jc w:val="center"/>
              <w:rPr>
                <w:sz w:val="26"/>
                <w:szCs w:val="26"/>
              </w:rPr>
            </w:pPr>
            <w:bookmarkStart w:id="1" w:name="_Hlk488223826"/>
            <w:r w:rsidRPr="001861B5">
              <w:rPr>
                <w:b/>
                <w:bCs/>
                <w:sz w:val="26"/>
                <w:szCs w:val="26"/>
              </w:rPr>
              <w:t>Thời điểm</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5BBCAC1" w14:textId="77777777" w:rsidR="00453EEA" w:rsidRPr="001861B5" w:rsidRDefault="00453EEA" w:rsidP="00453EEA">
            <w:pPr>
              <w:spacing w:after="120"/>
              <w:jc w:val="center"/>
              <w:rPr>
                <w:sz w:val="26"/>
                <w:szCs w:val="26"/>
              </w:rPr>
            </w:pPr>
            <w:r w:rsidRPr="001861B5">
              <w:rPr>
                <w:sz w:val="26"/>
                <w:szCs w:val="26"/>
              </w:rPr>
              <w:t>2018</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05E18AC" w14:textId="77777777" w:rsidR="00453EEA" w:rsidRPr="001861B5" w:rsidRDefault="00453EEA" w:rsidP="00CF3928">
            <w:pPr>
              <w:spacing w:after="120"/>
              <w:jc w:val="center"/>
              <w:rPr>
                <w:sz w:val="26"/>
                <w:szCs w:val="26"/>
              </w:rPr>
            </w:pPr>
            <w:r w:rsidRPr="001861B5">
              <w:rPr>
                <w:sz w:val="26"/>
                <w:szCs w:val="26"/>
              </w:rPr>
              <w:t>6/2019</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4E527B2" w14:textId="77777777" w:rsidR="00453EEA" w:rsidRPr="001861B5" w:rsidRDefault="00453EEA" w:rsidP="000F3B07">
            <w:pPr>
              <w:spacing w:after="120"/>
              <w:jc w:val="center"/>
              <w:rPr>
                <w:sz w:val="26"/>
                <w:szCs w:val="26"/>
              </w:rPr>
            </w:pPr>
            <w:r w:rsidRPr="001861B5">
              <w:rPr>
                <w:sz w:val="26"/>
                <w:szCs w:val="26"/>
              </w:rPr>
              <w:t>2018</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5630ADC2" w14:textId="77777777" w:rsidR="00453EEA" w:rsidRPr="001861B5" w:rsidRDefault="00453EEA" w:rsidP="000F3B07">
            <w:pPr>
              <w:spacing w:after="120"/>
              <w:jc w:val="center"/>
              <w:rPr>
                <w:sz w:val="26"/>
                <w:szCs w:val="26"/>
              </w:rPr>
            </w:pPr>
            <w:r w:rsidRPr="001861B5">
              <w:rPr>
                <w:sz w:val="26"/>
                <w:szCs w:val="26"/>
              </w:rPr>
              <w:t>6/2019</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2486C864" w14:textId="77777777" w:rsidR="00453EEA" w:rsidRPr="001861B5" w:rsidRDefault="00453EEA" w:rsidP="000F3B07">
            <w:pPr>
              <w:spacing w:after="120"/>
              <w:jc w:val="center"/>
              <w:rPr>
                <w:sz w:val="26"/>
                <w:szCs w:val="26"/>
              </w:rPr>
            </w:pPr>
            <w:r w:rsidRPr="001861B5">
              <w:rPr>
                <w:sz w:val="26"/>
                <w:szCs w:val="26"/>
              </w:rPr>
              <w:t>2018</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1C260CB" w14:textId="77777777" w:rsidR="00453EEA" w:rsidRPr="001861B5" w:rsidRDefault="00453EEA" w:rsidP="000F3B07">
            <w:pPr>
              <w:spacing w:after="120"/>
              <w:jc w:val="center"/>
              <w:rPr>
                <w:sz w:val="26"/>
                <w:szCs w:val="26"/>
              </w:rPr>
            </w:pPr>
            <w:r w:rsidRPr="001861B5">
              <w:rPr>
                <w:sz w:val="26"/>
                <w:szCs w:val="26"/>
              </w:rPr>
              <w:t>6/2019</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9083BFC" w14:textId="77777777" w:rsidR="00453EEA" w:rsidRPr="001861B5" w:rsidRDefault="00453EEA" w:rsidP="000F3B07">
            <w:pPr>
              <w:spacing w:after="120"/>
              <w:jc w:val="center"/>
              <w:rPr>
                <w:sz w:val="26"/>
                <w:szCs w:val="26"/>
              </w:rPr>
            </w:pPr>
            <w:r w:rsidRPr="001861B5">
              <w:rPr>
                <w:sz w:val="26"/>
                <w:szCs w:val="26"/>
              </w:rPr>
              <w:t>2018</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BF2367F" w14:textId="77777777" w:rsidR="00453EEA" w:rsidRPr="001861B5" w:rsidRDefault="00453EEA" w:rsidP="000F3B07">
            <w:pPr>
              <w:spacing w:after="120"/>
              <w:jc w:val="center"/>
              <w:rPr>
                <w:sz w:val="26"/>
                <w:szCs w:val="26"/>
              </w:rPr>
            </w:pPr>
            <w:r w:rsidRPr="001861B5">
              <w:rPr>
                <w:sz w:val="26"/>
                <w:szCs w:val="26"/>
              </w:rPr>
              <w:t>6/2019</w:t>
            </w:r>
          </w:p>
        </w:tc>
        <w:tc>
          <w:tcPr>
            <w:tcW w:w="75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26217B08" w14:textId="77777777" w:rsidR="00453EEA" w:rsidRPr="001861B5" w:rsidRDefault="00453EEA" w:rsidP="000F3B07">
            <w:pPr>
              <w:spacing w:after="120"/>
              <w:jc w:val="center"/>
              <w:rPr>
                <w:sz w:val="26"/>
                <w:szCs w:val="26"/>
              </w:rPr>
            </w:pPr>
            <w:r w:rsidRPr="001861B5">
              <w:rPr>
                <w:sz w:val="26"/>
                <w:szCs w:val="26"/>
              </w:rPr>
              <w:t>2018</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D79B406" w14:textId="77777777" w:rsidR="00453EEA" w:rsidRPr="001861B5" w:rsidRDefault="00453EEA" w:rsidP="000F3B07">
            <w:pPr>
              <w:spacing w:after="120"/>
              <w:jc w:val="center"/>
              <w:rPr>
                <w:sz w:val="26"/>
                <w:szCs w:val="26"/>
              </w:rPr>
            </w:pPr>
            <w:r w:rsidRPr="001861B5">
              <w:rPr>
                <w:sz w:val="26"/>
                <w:szCs w:val="26"/>
              </w:rPr>
              <w:t>6/2019</w:t>
            </w:r>
          </w:p>
        </w:tc>
      </w:tr>
      <w:bookmarkEnd w:id="1"/>
      <w:tr w:rsidR="007126D8" w:rsidRPr="001861B5" w14:paraId="25D214A7" w14:textId="77777777" w:rsidTr="00453EEA">
        <w:trPr>
          <w:trHeight w:val="309"/>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A315E2E" w14:textId="77777777" w:rsidR="004E3830" w:rsidRPr="001861B5" w:rsidRDefault="004E3830" w:rsidP="00CF3928">
            <w:pPr>
              <w:spacing w:after="120"/>
              <w:jc w:val="center"/>
              <w:rPr>
                <w:sz w:val="26"/>
                <w:szCs w:val="26"/>
              </w:rPr>
            </w:pPr>
            <w:r w:rsidRPr="001861B5">
              <w:rPr>
                <w:b/>
                <w:bCs/>
                <w:sz w:val="26"/>
                <w:szCs w:val="26"/>
              </w:rPr>
              <w:t>Số lượng tiêu chí</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2F6B963" w14:textId="77777777" w:rsidR="004E3830" w:rsidRPr="001861B5" w:rsidRDefault="00645B92" w:rsidP="00CF3928">
            <w:pPr>
              <w:spacing w:after="120"/>
              <w:ind w:left="142"/>
              <w:jc w:val="center"/>
              <w:rPr>
                <w:sz w:val="26"/>
                <w:szCs w:val="26"/>
              </w:rPr>
            </w:pPr>
            <w:r w:rsidRPr="001861B5">
              <w:rPr>
                <w:sz w:val="26"/>
                <w:szCs w:val="26"/>
              </w:rPr>
              <w:t>0</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E331162" w14:textId="77777777" w:rsidR="004E3830" w:rsidRPr="001861B5" w:rsidRDefault="00645B92" w:rsidP="00CF3928">
            <w:pPr>
              <w:spacing w:after="120"/>
              <w:ind w:left="160"/>
              <w:jc w:val="center"/>
              <w:rPr>
                <w:sz w:val="26"/>
                <w:szCs w:val="26"/>
              </w:rPr>
            </w:pPr>
            <w:r w:rsidRPr="001861B5">
              <w:rPr>
                <w:sz w:val="26"/>
                <w:szCs w:val="26"/>
              </w:rPr>
              <w:t>0</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82ED7B6" w14:textId="77777777" w:rsidR="004E3830" w:rsidRPr="001861B5" w:rsidRDefault="00453EEA" w:rsidP="00CF3928">
            <w:pPr>
              <w:spacing w:after="120"/>
              <w:jc w:val="center"/>
              <w:rPr>
                <w:sz w:val="26"/>
                <w:szCs w:val="26"/>
              </w:rPr>
            </w:pPr>
            <w:r w:rsidRPr="001861B5">
              <w:rPr>
                <w:sz w:val="26"/>
                <w:szCs w:val="26"/>
              </w:rPr>
              <w:t>2</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8162561" w14:textId="77777777" w:rsidR="004E3830" w:rsidRPr="001861B5" w:rsidRDefault="006258A8" w:rsidP="00CF3928">
            <w:pPr>
              <w:spacing w:after="120"/>
              <w:jc w:val="center"/>
              <w:rPr>
                <w:sz w:val="26"/>
                <w:szCs w:val="26"/>
              </w:rPr>
            </w:pPr>
            <w:r w:rsidRPr="001861B5">
              <w:rPr>
                <w:sz w:val="26"/>
                <w:szCs w:val="26"/>
              </w:rPr>
              <w:t>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54A4BFEC" w14:textId="77777777" w:rsidR="004E3830" w:rsidRPr="001861B5" w:rsidRDefault="00453EEA" w:rsidP="00CF3928">
            <w:pPr>
              <w:spacing w:after="120"/>
              <w:jc w:val="center"/>
              <w:rPr>
                <w:sz w:val="26"/>
                <w:szCs w:val="26"/>
              </w:rPr>
            </w:pPr>
            <w:r w:rsidRPr="001861B5">
              <w:rPr>
                <w:sz w:val="26"/>
                <w:szCs w:val="26"/>
              </w:rPr>
              <w:t>26</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F6397BA" w14:textId="286447BE" w:rsidR="004E3830" w:rsidRPr="001861B5" w:rsidRDefault="002A0000" w:rsidP="00F136BF">
            <w:pPr>
              <w:spacing w:after="120"/>
              <w:jc w:val="center"/>
              <w:rPr>
                <w:sz w:val="26"/>
                <w:szCs w:val="26"/>
              </w:rPr>
            </w:pPr>
            <w:r w:rsidRPr="001861B5">
              <w:rPr>
                <w:sz w:val="26"/>
                <w:szCs w:val="26"/>
              </w:rPr>
              <w:t>2</w:t>
            </w:r>
            <w:r w:rsidR="00F136BF" w:rsidRPr="001861B5">
              <w:rPr>
                <w:sz w:val="26"/>
                <w:szCs w:val="26"/>
              </w:rPr>
              <w:t>7</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AC08FFD" w14:textId="77777777" w:rsidR="004E3830" w:rsidRPr="001861B5" w:rsidRDefault="00453EEA" w:rsidP="00CF3928">
            <w:pPr>
              <w:spacing w:after="120"/>
              <w:jc w:val="center"/>
              <w:rPr>
                <w:sz w:val="26"/>
                <w:szCs w:val="26"/>
              </w:rPr>
            </w:pPr>
            <w:r w:rsidRPr="001861B5">
              <w:rPr>
                <w:sz w:val="26"/>
                <w:szCs w:val="26"/>
              </w:rPr>
              <w:t>43</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860B973" w14:textId="4B787DFD" w:rsidR="004E3830" w:rsidRPr="001861B5" w:rsidRDefault="00F136BF" w:rsidP="00453EEA">
            <w:pPr>
              <w:spacing w:after="120"/>
              <w:jc w:val="center"/>
              <w:rPr>
                <w:sz w:val="26"/>
                <w:szCs w:val="26"/>
              </w:rPr>
            </w:pPr>
            <w:r w:rsidRPr="001861B5">
              <w:rPr>
                <w:sz w:val="26"/>
                <w:szCs w:val="26"/>
              </w:rPr>
              <w:t>39</w:t>
            </w:r>
          </w:p>
        </w:tc>
        <w:tc>
          <w:tcPr>
            <w:tcW w:w="75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1B730C5" w14:textId="77777777" w:rsidR="004E3830" w:rsidRPr="001861B5" w:rsidRDefault="00453EEA" w:rsidP="00CF3928">
            <w:pPr>
              <w:spacing w:after="120"/>
              <w:jc w:val="center"/>
              <w:rPr>
                <w:sz w:val="26"/>
                <w:szCs w:val="26"/>
              </w:rPr>
            </w:pPr>
            <w:r w:rsidRPr="001861B5">
              <w:rPr>
                <w:sz w:val="26"/>
                <w:szCs w:val="26"/>
              </w:rPr>
              <w:t>12</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BD6ADAF" w14:textId="26EBD586" w:rsidR="004E3830" w:rsidRPr="001861B5" w:rsidRDefault="00FA7D2E" w:rsidP="00F136BF">
            <w:pPr>
              <w:spacing w:after="120"/>
              <w:jc w:val="center"/>
              <w:rPr>
                <w:sz w:val="26"/>
                <w:szCs w:val="26"/>
              </w:rPr>
            </w:pPr>
            <w:r w:rsidRPr="001861B5">
              <w:rPr>
                <w:sz w:val="26"/>
                <w:szCs w:val="26"/>
              </w:rPr>
              <w:t>1</w:t>
            </w:r>
            <w:r w:rsidR="00F136BF" w:rsidRPr="001861B5">
              <w:rPr>
                <w:sz w:val="26"/>
                <w:szCs w:val="26"/>
              </w:rPr>
              <w:t>5</w:t>
            </w:r>
          </w:p>
        </w:tc>
      </w:tr>
      <w:tr w:rsidR="007126D8" w:rsidRPr="001861B5" w14:paraId="07D134FD" w14:textId="77777777" w:rsidTr="00453EEA">
        <w:trPr>
          <w:trHeight w:val="32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76F21D0" w14:textId="77777777" w:rsidR="004E3830" w:rsidRPr="001861B5" w:rsidRDefault="004E3830" w:rsidP="00CF3928">
            <w:pPr>
              <w:spacing w:after="120"/>
              <w:jc w:val="center"/>
              <w:rPr>
                <w:b/>
                <w:sz w:val="26"/>
                <w:szCs w:val="26"/>
              </w:rPr>
            </w:pPr>
            <w:r w:rsidRPr="001861B5">
              <w:rPr>
                <w:b/>
                <w:bCs/>
                <w:sz w:val="26"/>
                <w:szCs w:val="26"/>
              </w:rPr>
              <w:t>% Tiêu chí</w:t>
            </w:r>
          </w:p>
        </w:tc>
        <w:tc>
          <w:tcPr>
            <w:tcW w:w="743"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D70E58E" w14:textId="77777777" w:rsidR="004E3830" w:rsidRPr="001861B5" w:rsidRDefault="00C726A5" w:rsidP="00CF3928">
            <w:pPr>
              <w:spacing w:after="120"/>
              <w:ind w:left="70"/>
              <w:jc w:val="center"/>
              <w:rPr>
                <w:b/>
                <w:sz w:val="26"/>
                <w:szCs w:val="26"/>
              </w:rPr>
            </w:pPr>
            <w:r w:rsidRPr="001861B5">
              <w:rPr>
                <w:b/>
                <w:sz w:val="26"/>
                <w:szCs w:val="26"/>
              </w:rPr>
              <w:t>0</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F234CE0" w14:textId="77777777" w:rsidR="004E3830" w:rsidRPr="001861B5" w:rsidRDefault="00645B92" w:rsidP="00CF3928">
            <w:pPr>
              <w:spacing w:after="120"/>
              <w:ind w:left="70"/>
              <w:jc w:val="center"/>
              <w:rPr>
                <w:b/>
                <w:sz w:val="26"/>
                <w:szCs w:val="26"/>
              </w:rPr>
            </w:pPr>
            <w:r w:rsidRPr="001861B5">
              <w:rPr>
                <w:b/>
                <w:sz w:val="26"/>
                <w:szCs w:val="26"/>
              </w:rPr>
              <w:t>0</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8493AD8" w14:textId="77777777" w:rsidR="004E3830" w:rsidRPr="001861B5" w:rsidRDefault="00453EEA" w:rsidP="00CF3928">
            <w:pPr>
              <w:spacing w:after="120"/>
              <w:ind w:left="70"/>
              <w:jc w:val="center"/>
              <w:rPr>
                <w:b/>
                <w:sz w:val="26"/>
                <w:szCs w:val="26"/>
              </w:rPr>
            </w:pPr>
            <w:r w:rsidRPr="001861B5">
              <w:rPr>
                <w:b/>
                <w:sz w:val="26"/>
                <w:szCs w:val="26"/>
              </w:rPr>
              <w:t>2,41</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C63218B" w14:textId="77777777" w:rsidR="004E3830" w:rsidRPr="001861B5" w:rsidRDefault="006258A8" w:rsidP="00CF3928">
            <w:pPr>
              <w:spacing w:after="120"/>
              <w:ind w:left="70"/>
              <w:jc w:val="center"/>
              <w:rPr>
                <w:b/>
                <w:sz w:val="26"/>
                <w:szCs w:val="26"/>
              </w:rPr>
            </w:pPr>
            <w:r w:rsidRPr="001861B5">
              <w:rPr>
                <w:b/>
                <w:sz w:val="26"/>
                <w:szCs w:val="26"/>
              </w:rPr>
              <w:t>2,41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20AD0BA" w14:textId="77777777" w:rsidR="004E3830" w:rsidRPr="001861B5" w:rsidRDefault="00453EEA" w:rsidP="00CF3928">
            <w:pPr>
              <w:spacing w:after="120"/>
              <w:ind w:left="70"/>
              <w:jc w:val="center"/>
              <w:rPr>
                <w:b/>
                <w:sz w:val="26"/>
                <w:szCs w:val="26"/>
              </w:rPr>
            </w:pPr>
            <w:r w:rsidRPr="001861B5">
              <w:rPr>
                <w:b/>
                <w:sz w:val="26"/>
                <w:szCs w:val="26"/>
              </w:rPr>
              <w:t>31,33</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3F63387" w14:textId="667B92D7" w:rsidR="004E3830" w:rsidRPr="001861B5" w:rsidRDefault="00A05265" w:rsidP="00F136BF">
            <w:pPr>
              <w:spacing w:after="120"/>
              <w:ind w:left="70"/>
              <w:jc w:val="center"/>
              <w:rPr>
                <w:b/>
                <w:sz w:val="26"/>
                <w:szCs w:val="26"/>
              </w:rPr>
            </w:pPr>
            <w:r w:rsidRPr="001861B5">
              <w:rPr>
                <w:b/>
                <w:sz w:val="26"/>
                <w:szCs w:val="26"/>
              </w:rPr>
              <w:t>3</w:t>
            </w:r>
            <w:r w:rsidR="00F136BF" w:rsidRPr="001861B5">
              <w:rPr>
                <w:b/>
                <w:sz w:val="26"/>
                <w:szCs w:val="26"/>
              </w:rPr>
              <w:t>2</w:t>
            </w:r>
            <w:r w:rsidRPr="001861B5">
              <w:rPr>
                <w:b/>
                <w:sz w:val="26"/>
                <w:szCs w:val="26"/>
              </w:rPr>
              <w:t>,</w:t>
            </w:r>
            <w:r w:rsidR="00F136BF" w:rsidRPr="001861B5">
              <w:rPr>
                <w:b/>
                <w:sz w:val="26"/>
                <w:szCs w:val="26"/>
              </w:rPr>
              <w:t>53</w:t>
            </w:r>
          </w:p>
        </w:tc>
        <w:tc>
          <w:tcPr>
            <w:tcW w:w="81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723B895" w14:textId="77777777" w:rsidR="004E3830" w:rsidRPr="001861B5" w:rsidRDefault="00453EEA" w:rsidP="00CF3928">
            <w:pPr>
              <w:spacing w:after="120"/>
              <w:ind w:left="70"/>
              <w:jc w:val="center"/>
              <w:rPr>
                <w:b/>
                <w:sz w:val="26"/>
                <w:szCs w:val="26"/>
              </w:rPr>
            </w:pPr>
            <w:r w:rsidRPr="001861B5">
              <w:rPr>
                <w:b/>
                <w:sz w:val="26"/>
                <w:szCs w:val="26"/>
              </w:rPr>
              <w:t>51,81</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06D0452" w14:textId="72CFE045" w:rsidR="004E3830" w:rsidRPr="001861B5" w:rsidRDefault="00F136BF" w:rsidP="00F136BF">
            <w:pPr>
              <w:spacing w:after="120"/>
              <w:ind w:left="70"/>
              <w:jc w:val="center"/>
              <w:rPr>
                <w:b/>
                <w:sz w:val="26"/>
                <w:szCs w:val="26"/>
              </w:rPr>
            </w:pPr>
            <w:r w:rsidRPr="001861B5">
              <w:rPr>
                <w:b/>
                <w:sz w:val="26"/>
                <w:szCs w:val="26"/>
              </w:rPr>
              <w:t>46</w:t>
            </w:r>
            <w:r w:rsidR="00A05265" w:rsidRPr="001861B5">
              <w:rPr>
                <w:b/>
                <w:sz w:val="26"/>
                <w:szCs w:val="26"/>
              </w:rPr>
              <w:t>,</w:t>
            </w:r>
            <w:r w:rsidRPr="001861B5">
              <w:rPr>
                <w:b/>
                <w:sz w:val="26"/>
                <w:szCs w:val="26"/>
              </w:rPr>
              <w:t>99</w:t>
            </w:r>
          </w:p>
        </w:tc>
        <w:tc>
          <w:tcPr>
            <w:tcW w:w="75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14B8F9D" w14:textId="77777777" w:rsidR="004E3830" w:rsidRPr="001861B5" w:rsidRDefault="00453EEA" w:rsidP="00CF3928">
            <w:pPr>
              <w:spacing w:after="120"/>
              <w:jc w:val="center"/>
              <w:rPr>
                <w:b/>
                <w:sz w:val="26"/>
                <w:szCs w:val="26"/>
              </w:rPr>
            </w:pPr>
            <w:r w:rsidRPr="001861B5">
              <w:rPr>
                <w:b/>
                <w:sz w:val="26"/>
                <w:szCs w:val="26"/>
              </w:rPr>
              <w:t>14,46</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AD13B00" w14:textId="1A2D3055" w:rsidR="004E3830" w:rsidRPr="001861B5" w:rsidRDefault="00FA7D2E" w:rsidP="00F136BF">
            <w:pPr>
              <w:spacing w:after="120"/>
              <w:jc w:val="center"/>
              <w:rPr>
                <w:b/>
                <w:sz w:val="26"/>
                <w:szCs w:val="26"/>
              </w:rPr>
            </w:pPr>
            <w:r w:rsidRPr="001861B5">
              <w:rPr>
                <w:b/>
                <w:sz w:val="26"/>
                <w:szCs w:val="26"/>
              </w:rPr>
              <w:t>1</w:t>
            </w:r>
            <w:r w:rsidR="00F136BF" w:rsidRPr="001861B5">
              <w:rPr>
                <w:b/>
                <w:sz w:val="26"/>
                <w:szCs w:val="26"/>
              </w:rPr>
              <w:t>8</w:t>
            </w:r>
            <w:r w:rsidRPr="001861B5">
              <w:rPr>
                <w:b/>
                <w:sz w:val="26"/>
                <w:szCs w:val="26"/>
              </w:rPr>
              <w:t>,</w:t>
            </w:r>
            <w:r w:rsidR="00F136BF" w:rsidRPr="001861B5">
              <w:rPr>
                <w:b/>
                <w:sz w:val="26"/>
                <w:szCs w:val="26"/>
              </w:rPr>
              <w:t>0</w:t>
            </w:r>
            <w:r w:rsidR="003173CF" w:rsidRPr="001861B5">
              <w:rPr>
                <w:b/>
                <w:sz w:val="26"/>
                <w:szCs w:val="26"/>
              </w:rPr>
              <w:t>7</w:t>
            </w:r>
          </w:p>
        </w:tc>
      </w:tr>
    </w:tbl>
    <w:p w14:paraId="7FEA740C" w14:textId="77777777" w:rsidR="003760E6" w:rsidRPr="001861B5" w:rsidRDefault="003760E6" w:rsidP="00CF3928">
      <w:pPr>
        <w:spacing w:after="120"/>
        <w:ind w:firstLine="426"/>
        <w:jc w:val="both"/>
        <w:rPr>
          <w:sz w:val="26"/>
          <w:szCs w:val="26"/>
        </w:rPr>
      </w:pPr>
      <w:r w:rsidRPr="001861B5">
        <w:rPr>
          <w:sz w:val="26"/>
          <w:szCs w:val="26"/>
        </w:rPr>
        <w:t>- Số tiêu chí áp dụng chấm điểm: 83/83;</w:t>
      </w:r>
    </w:p>
    <w:p w14:paraId="6072DBA8" w14:textId="0C790AAC" w:rsidR="003760E6" w:rsidRPr="001861B5" w:rsidRDefault="003760E6" w:rsidP="00CF3928">
      <w:pPr>
        <w:spacing w:after="120"/>
        <w:ind w:firstLine="426"/>
        <w:jc w:val="both"/>
        <w:rPr>
          <w:sz w:val="26"/>
          <w:szCs w:val="26"/>
          <w:lang w:eastAsia="vi-VN"/>
        </w:rPr>
      </w:pPr>
      <w:r w:rsidRPr="001861B5">
        <w:rPr>
          <w:sz w:val="26"/>
          <w:szCs w:val="26"/>
          <w:lang w:eastAsia="vi-VN"/>
        </w:rPr>
        <w:t xml:space="preserve">- </w:t>
      </w:r>
      <w:r w:rsidRPr="001861B5">
        <w:rPr>
          <w:sz w:val="26"/>
          <w:szCs w:val="26"/>
          <w:lang w:val="vi-VN" w:eastAsia="vi-VN"/>
        </w:rPr>
        <w:t xml:space="preserve">Tổng số điểm của các tiêu chí áp dụng: </w:t>
      </w:r>
      <w:r w:rsidR="0018762F" w:rsidRPr="001861B5">
        <w:rPr>
          <w:sz w:val="26"/>
          <w:szCs w:val="26"/>
          <w:lang w:eastAsia="vi-VN"/>
        </w:rPr>
        <w:t>3</w:t>
      </w:r>
      <w:r w:rsidR="00FA7D2E" w:rsidRPr="001861B5">
        <w:rPr>
          <w:sz w:val="26"/>
          <w:szCs w:val="26"/>
          <w:lang w:eastAsia="vi-VN"/>
        </w:rPr>
        <w:t>1</w:t>
      </w:r>
      <w:r w:rsidR="00DC7A76" w:rsidRPr="001861B5">
        <w:rPr>
          <w:sz w:val="26"/>
          <w:szCs w:val="26"/>
          <w:lang w:eastAsia="vi-VN"/>
        </w:rPr>
        <w:t>6</w:t>
      </w:r>
      <w:r w:rsidRPr="001861B5">
        <w:rPr>
          <w:sz w:val="26"/>
          <w:szCs w:val="26"/>
          <w:lang w:eastAsia="vi-VN"/>
        </w:rPr>
        <w:t>;</w:t>
      </w:r>
    </w:p>
    <w:p w14:paraId="31619A11" w14:textId="4AB4E7BD" w:rsidR="003760E6" w:rsidRPr="001861B5" w:rsidRDefault="003760E6" w:rsidP="00CF3928">
      <w:pPr>
        <w:spacing w:after="120"/>
        <w:ind w:firstLine="426"/>
        <w:jc w:val="both"/>
        <w:rPr>
          <w:sz w:val="26"/>
          <w:szCs w:val="26"/>
          <w:lang w:eastAsia="vi-VN"/>
        </w:rPr>
      </w:pPr>
      <w:r w:rsidRPr="001861B5">
        <w:rPr>
          <w:sz w:val="26"/>
          <w:szCs w:val="26"/>
          <w:lang w:eastAsia="vi-VN"/>
        </w:rPr>
        <w:t xml:space="preserve">- </w:t>
      </w:r>
      <w:r w:rsidRPr="001861B5">
        <w:rPr>
          <w:sz w:val="26"/>
          <w:szCs w:val="26"/>
          <w:lang w:val="vi-VN" w:eastAsia="vi-VN"/>
        </w:rPr>
        <w:t xml:space="preserve">Điểm trung bình chung của các tiêu chí: </w:t>
      </w:r>
      <w:r w:rsidR="00ED1BBF" w:rsidRPr="001861B5">
        <w:rPr>
          <w:sz w:val="26"/>
          <w:szCs w:val="26"/>
          <w:lang w:eastAsia="vi-VN"/>
        </w:rPr>
        <w:t>3,</w:t>
      </w:r>
      <w:r w:rsidR="00FA7D2E" w:rsidRPr="001861B5">
        <w:rPr>
          <w:sz w:val="26"/>
          <w:szCs w:val="26"/>
          <w:lang w:eastAsia="vi-VN"/>
        </w:rPr>
        <w:t>7</w:t>
      </w:r>
      <w:r w:rsidR="00DC7A76" w:rsidRPr="001861B5">
        <w:rPr>
          <w:sz w:val="26"/>
          <w:szCs w:val="26"/>
          <w:lang w:eastAsia="vi-VN"/>
        </w:rPr>
        <w:t>8</w:t>
      </w:r>
      <w:r w:rsidRPr="001861B5">
        <w:rPr>
          <w:sz w:val="26"/>
          <w:szCs w:val="26"/>
          <w:lang w:eastAsia="vi-VN"/>
        </w:rPr>
        <w:t>;</w:t>
      </w:r>
    </w:p>
    <w:p w14:paraId="08605672" w14:textId="35222423" w:rsidR="003760E6" w:rsidRPr="001861B5" w:rsidRDefault="003760E6" w:rsidP="00CF3928">
      <w:pPr>
        <w:spacing w:after="120"/>
        <w:ind w:firstLine="426"/>
        <w:jc w:val="both"/>
        <w:rPr>
          <w:sz w:val="26"/>
          <w:szCs w:val="26"/>
          <w:lang w:eastAsia="vi-VN"/>
        </w:rPr>
      </w:pPr>
      <w:r w:rsidRPr="001861B5">
        <w:rPr>
          <w:sz w:val="26"/>
          <w:szCs w:val="26"/>
          <w:lang w:eastAsia="vi-VN"/>
        </w:rPr>
        <w:t xml:space="preserve">- Tổng số điểm của các tiêu chí tăng từ </w:t>
      </w:r>
      <w:r w:rsidR="00622A0C" w:rsidRPr="001861B5">
        <w:rPr>
          <w:sz w:val="26"/>
          <w:szCs w:val="26"/>
          <w:lang w:eastAsia="vi-VN"/>
        </w:rPr>
        <w:t>314</w:t>
      </w:r>
      <w:r w:rsidR="00ED1BBF" w:rsidRPr="001861B5">
        <w:rPr>
          <w:sz w:val="26"/>
          <w:szCs w:val="26"/>
          <w:lang w:eastAsia="vi-VN"/>
        </w:rPr>
        <w:t xml:space="preserve"> lên </w:t>
      </w:r>
      <w:r w:rsidR="0018762F" w:rsidRPr="001861B5">
        <w:rPr>
          <w:sz w:val="26"/>
          <w:szCs w:val="26"/>
          <w:lang w:eastAsia="vi-VN"/>
        </w:rPr>
        <w:t>3</w:t>
      </w:r>
      <w:r w:rsidR="00FA7D2E" w:rsidRPr="001861B5">
        <w:rPr>
          <w:sz w:val="26"/>
          <w:szCs w:val="26"/>
          <w:lang w:eastAsia="vi-VN"/>
        </w:rPr>
        <w:t>1</w:t>
      </w:r>
      <w:r w:rsidR="00DC7A76" w:rsidRPr="001861B5">
        <w:rPr>
          <w:sz w:val="26"/>
          <w:szCs w:val="26"/>
          <w:lang w:eastAsia="vi-VN"/>
        </w:rPr>
        <w:t>6</w:t>
      </w:r>
      <w:r w:rsidRPr="001861B5">
        <w:rPr>
          <w:sz w:val="26"/>
          <w:szCs w:val="26"/>
          <w:lang w:eastAsia="vi-VN"/>
        </w:rPr>
        <w:t xml:space="preserve"> điểm, điểm đạt tăng </w:t>
      </w:r>
      <w:r w:rsidR="005C665C" w:rsidRPr="001861B5">
        <w:rPr>
          <w:sz w:val="26"/>
          <w:szCs w:val="26"/>
          <w:lang w:eastAsia="vi-VN"/>
        </w:rPr>
        <w:t>0</w:t>
      </w:r>
      <w:r w:rsidR="0018762F" w:rsidRPr="001861B5">
        <w:rPr>
          <w:sz w:val="26"/>
          <w:szCs w:val="26"/>
          <w:lang w:eastAsia="vi-VN"/>
        </w:rPr>
        <w:t>,</w:t>
      </w:r>
      <w:r w:rsidR="006949B2" w:rsidRPr="001861B5">
        <w:rPr>
          <w:sz w:val="26"/>
          <w:szCs w:val="26"/>
          <w:lang w:eastAsia="vi-VN"/>
        </w:rPr>
        <w:t>64</w:t>
      </w:r>
      <w:r w:rsidRPr="001861B5">
        <w:rPr>
          <w:sz w:val="26"/>
          <w:szCs w:val="26"/>
          <w:lang w:eastAsia="vi-VN"/>
        </w:rPr>
        <w:t>%;</w:t>
      </w:r>
    </w:p>
    <w:p w14:paraId="72E105D7" w14:textId="695C2D1C" w:rsidR="003760E6" w:rsidRPr="001861B5" w:rsidRDefault="003760E6" w:rsidP="00CF3928">
      <w:pPr>
        <w:spacing w:after="120"/>
        <w:ind w:firstLine="426"/>
        <w:jc w:val="both"/>
        <w:rPr>
          <w:sz w:val="26"/>
          <w:szCs w:val="26"/>
          <w:lang w:eastAsia="vi-VN"/>
        </w:rPr>
      </w:pPr>
      <w:r w:rsidRPr="001861B5">
        <w:rPr>
          <w:sz w:val="26"/>
          <w:szCs w:val="26"/>
          <w:lang w:eastAsia="vi-VN"/>
        </w:rPr>
        <w:t>- Điểm tr</w:t>
      </w:r>
      <w:r w:rsidR="0018762F" w:rsidRPr="001861B5">
        <w:rPr>
          <w:sz w:val="26"/>
          <w:szCs w:val="26"/>
          <w:lang w:eastAsia="vi-VN"/>
        </w:rPr>
        <w:t>ung bình các tiêu chí tăng từ 3,</w:t>
      </w:r>
      <w:r w:rsidR="004B0B16" w:rsidRPr="001861B5">
        <w:rPr>
          <w:sz w:val="26"/>
          <w:szCs w:val="26"/>
          <w:lang w:eastAsia="vi-VN"/>
        </w:rPr>
        <w:t>77</w:t>
      </w:r>
      <w:r w:rsidR="0018762F" w:rsidRPr="001861B5">
        <w:rPr>
          <w:sz w:val="26"/>
          <w:szCs w:val="26"/>
          <w:lang w:eastAsia="vi-VN"/>
        </w:rPr>
        <w:t xml:space="preserve"> lên 3,</w:t>
      </w:r>
      <w:r w:rsidR="00FA7D2E" w:rsidRPr="001861B5">
        <w:rPr>
          <w:sz w:val="26"/>
          <w:szCs w:val="26"/>
          <w:lang w:eastAsia="vi-VN"/>
        </w:rPr>
        <w:t>7</w:t>
      </w:r>
      <w:r w:rsidR="00DC7A76" w:rsidRPr="001861B5">
        <w:rPr>
          <w:sz w:val="26"/>
          <w:szCs w:val="26"/>
          <w:lang w:eastAsia="vi-VN"/>
        </w:rPr>
        <w:t>8</w:t>
      </w:r>
      <w:r w:rsidR="00ED1BBF" w:rsidRPr="001861B5">
        <w:rPr>
          <w:sz w:val="26"/>
          <w:szCs w:val="26"/>
          <w:lang w:eastAsia="vi-VN"/>
        </w:rPr>
        <w:t xml:space="preserve">, điểm trung bình tăng </w:t>
      </w:r>
      <w:r w:rsidR="005C665C" w:rsidRPr="001861B5">
        <w:rPr>
          <w:sz w:val="26"/>
          <w:szCs w:val="26"/>
          <w:lang w:eastAsia="vi-VN"/>
        </w:rPr>
        <w:t>0,</w:t>
      </w:r>
      <w:r w:rsidR="006949B2" w:rsidRPr="001861B5">
        <w:rPr>
          <w:sz w:val="26"/>
          <w:szCs w:val="26"/>
          <w:lang w:eastAsia="vi-VN"/>
        </w:rPr>
        <w:t>27</w:t>
      </w:r>
      <w:r w:rsidRPr="001861B5">
        <w:rPr>
          <w:sz w:val="26"/>
          <w:szCs w:val="26"/>
          <w:lang w:eastAsia="vi-VN"/>
        </w:rPr>
        <w:t>%;</w:t>
      </w:r>
    </w:p>
    <w:p w14:paraId="3DA9EC50" w14:textId="5CCC5DDA" w:rsidR="0082343F" w:rsidRDefault="0082343F" w:rsidP="00CF3928">
      <w:pPr>
        <w:spacing w:after="120"/>
        <w:ind w:firstLine="426"/>
        <w:jc w:val="both"/>
        <w:rPr>
          <w:sz w:val="26"/>
          <w:szCs w:val="26"/>
          <w:lang w:val="it-IT"/>
        </w:rPr>
      </w:pPr>
      <w:r w:rsidRPr="001861B5">
        <w:rPr>
          <w:sz w:val="26"/>
          <w:szCs w:val="26"/>
          <w:lang w:val="it-IT"/>
        </w:rPr>
        <w:t>- So với cuối năm 201</w:t>
      </w:r>
      <w:r w:rsidR="004B0B16" w:rsidRPr="001861B5">
        <w:rPr>
          <w:sz w:val="26"/>
          <w:szCs w:val="26"/>
          <w:lang w:val="it-IT"/>
        </w:rPr>
        <w:t>8</w:t>
      </w:r>
      <w:r w:rsidRPr="001861B5">
        <w:rPr>
          <w:sz w:val="26"/>
          <w:szCs w:val="26"/>
          <w:lang w:val="it-IT"/>
        </w:rPr>
        <w:t xml:space="preserve">, bệnh viện đã thực hiện các hoạt động cải tiến tăng số lượng tiêu chí mức </w:t>
      </w:r>
      <w:r w:rsidR="004B0B16" w:rsidRPr="001861B5">
        <w:rPr>
          <w:sz w:val="26"/>
          <w:szCs w:val="26"/>
          <w:lang w:val="it-IT"/>
        </w:rPr>
        <w:t>5 từ 12</w:t>
      </w:r>
      <w:r w:rsidRPr="001861B5">
        <w:rPr>
          <w:sz w:val="26"/>
          <w:szCs w:val="26"/>
          <w:lang w:val="it-IT"/>
        </w:rPr>
        <w:t xml:space="preserve"> lên </w:t>
      </w:r>
      <w:r w:rsidR="004B0B16" w:rsidRPr="001861B5">
        <w:rPr>
          <w:sz w:val="26"/>
          <w:szCs w:val="26"/>
          <w:lang w:val="it-IT"/>
        </w:rPr>
        <w:t>1</w:t>
      </w:r>
      <w:r w:rsidR="00E72871" w:rsidRPr="001861B5">
        <w:rPr>
          <w:sz w:val="26"/>
          <w:szCs w:val="26"/>
          <w:lang w:val="it-IT"/>
        </w:rPr>
        <w:t>5</w:t>
      </w:r>
      <w:r w:rsidR="001059D6" w:rsidRPr="001861B5">
        <w:rPr>
          <w:sz w:val="26"/>
          <w:szCs w:val="26"/>
          <w:lang w:val="it-IT"/>
        </w:rPr>
        <w:t xml:space="preserve"> </w:t>
      </w:r>
      <w:r w:rsidRPr="001861B5">
        <w:rPr>
          <w:sz w:val="26"/>
          <w:szCs w:val="26"/>
          <w:lang w:val="it-IT"/>
        </w:rPr>
        <w:t>tiêu chí.</w:t>
      </w:r>
    </w:p>
    <w:p w14:paraId="55D9F2C9" w14:textId="3BE69B1E" w:rsidR="00925383" w:rsidRPr="001861B5" w:rsidRDefault="00925383" w:rsidP="00925383">
      <w:pPr>
        <w:spacing w:after="120"/>
        <w:ind w:firstLine="426"/>
        <w:jc w:val="center"/>
        <w:rPr>
          <w:sz w:val="26"/>
          <w:szCs w:val="26"/>
          <w:lang w:val="it-IT"/>
        </w:rPr>
      </w:pPr>
      <w:r>
        <w:rPr>
          <w:noProof/>
          <w:sz w:val="26"/>
          <w:szCs w:val="26"/>
        </w:rPr>
        <w:drawing>
          <wp:inline distT="0" distB="0" distL="0" distR="0" wp14:anchorId="18D98F63" wp14:editId="7065509B">
            <wp:extent cx="4647063" cy="1954498"/>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29 at 16.36.17.png"/>
                    <pic:cNvPicPr/>
                  </pic:nvPicPr>
                  <pic:blipFill rotWithShape="1">
                    <a:blip r:embed="rId9">
                      <a:extLst>
                        <a:ext uri="{28A0092B-C50C-407E-A947-70E740481C1C}">
                          <a14:useLocalDpi xmlns:a14="http://schemas.microsoft.com/office/drawing/2010/main" val="0"/>
                        </a:ext>
                      </a:extLst>
                    </a:blip>
                    <a:srcRect l="8529" t="4022" r="10801"/>
                    <a:stretch/>
                  </pic:blipFill>
                  <pic:spPr bwMode="auto">
                    <a:xfrm>
                      <a:off x="0" y="0"/>
                      <a:ext cx="4647206" cy="1954558"/>
                    </a:xfrm>
                    <a:prstGeom prst="rect">
                      <a:avLst/>
                    </a:prstGeom>
                    <a:ln>
                      <a:noFill/>
                    </a:ln>
                    <a:extLst>
                      <a:ext uri="{53640926-AAD7-44D8-BBD7-CCE9431645EC}">
                        <a14:shadowObscured xmlns:a14="http://schemas.microsoft.com/office/drawing/2010/main"/>
                      </a:ext>
                    </a:extLst>
                  </pic:spPr>
                </pic:pic>
              </a:graphicData>
            </a:graphic>
          </wp:inline>
        </w:drawing>
      </w:r>
    </w:p>
    <w:p w14:paraId="11B41B38" w14:textId="77777777" w:rsidR="0093152E" w:rsidRDefault="0093152E" w:rsidP="00CF3928">
      <w:pPr>
        <w:spacing w:after="120"/>
        <w:ind w:firstLine="426"/>
        <w:jc w:val="center"/>
        <w:rPr>
          <w:noProof/>
          <w:sz w:val="26"/>
          <w:szCs w:val="26"/>
          <w:lang w:val="it-IT"/>
        </w:rPr>
      </w:pPr>
      <w:r w:rsidRPr="001861B5">
        <w:rPr>
          <w:noProof/>
          <w:sz w:val="26"/>
          <w:szCs w:val="26"/>
          <w:lang w:val="it-IT"/>
        </w:rPr>
        <w:t>Biểu đồ 1. Biểu đồ chung cho 5 phần (từ phần A đến E)</w:t>
      </w:r>
    </w:p>
    <w:p w14:paraId="0FF4FE35" w14:textId="6B8E51D8" w:rsidR="00925383" w:rsidRPr="001861B5" w:rsidRDefault="00925383" w:rsidP="00925383">
      <w:pPr>
        <w:spacing w:after="120"/>
        <w:ind w:firstLine="426"/>
        <w:jc w:val="center"/>
        <w:rPr>
          <w:noProof/>
          <w:sz w:val="26"/>
          <w:szCs w:val="26"/>
          <w:lang w:val="it-IT"/>
        </w:rPr>
      </w:pPr>
      <w:r>
        <w:rPr>
          <w:noProof/>
          <w:sz w:val="26"/>
          <w:szCs w:val="26"/>
        </w:rPr>
        <w:lastRenderedPageBreak/>
        <w:drawing>
          <wp:inline distT="0" distB="0" distL="0" distR="0" wp14:anchorId="4DE6BA23" wp14:editId="66840212">
            <wp:extent cx="4865427" cy="2264831"/>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9 at 16.36.26.png"/>
                    <pic:cNvPicPr/>
                  </pic:nvPicPr>
                  <pic:blipFill rotWithShape="1">
                    <a:blip r:embed="rId10">
                      <a:extLst>
                        <a:ext uri="{28A0092B-C50C-407E-A947-70E740481C1C}">
                          <a14:useLocalDpi xmlns:a14="http://schemas.microsoft.com/office/drawing/2010/main" val="0"/>
                        </a:ext>
                      </a:extLst>
                    </a:blip>
                    <a:srcRect l="5451" t="2017" r="10046" b="2287"/>
                    <a:stretch/>
                  </pic:blipFill>
                  <pic:spPr bwMode="auto">
                    <a:xfrm>
                      <a:off x="0" y="0"/>
                      <a:ext cx="4867959" cy="2266010"/>
                    </a:xfrm>
                    <a:prstGeom prst="rect">
                      <a:avLst/>
                    </a:prstGeom>
                    <a:ln>
                      <a:noFill/>
                    </a:ln>
                    <a:extLst>
                      <a:ext uri="{53640926-AAD7-44D8-BBD7-CCE9431645EC}">
                        <a14:shadowObscured xmlns:a14="http://schemas.microsoft.com/office/drawing/2010/main"/>
                      </a:ext>
                    </a:extLst>
                  </pic:spPr>
                </pic:pic>
              </a:graphicData>
            </a:graphic>
          </wp:inline>
        </w:drawing>
      </w:r>
    </w:p>
    <w:p w14:paraId="42B77259" w14:textId="77777777" w:rsidR="0093152E" w:rsidRPr="00222B74" w:rsidRDefault="0093152E" w:rsidP="00CF3928">
      <w:pPr>
        <w:spacing w:after="120"/>
        <w:ind w:firstLine="426"/>
        <w:jc w:val="center"/>
        <w:rPr>
          <w:noProof/>
          <w:sz w:val="26"/>
          <w:szCs w:val="26"/>
          <w:lang w:val="it-IT"/>
        </w:rPr>
      </w:pPr>
      <w:r w:rsidRPr="00222B74">
        <w:rPr>
          <w:noProof/>
          <w:sz w:val="26"/>
          <w:szCs w:val="26"/>
          <w:lang w:val="it-IT"/>
        </w:rPr>
        <w:t>Biều đồ 2. Biểu đồ phần A</w:t>
      </w:r>
      <w:r w:rsidR="005B379A" w:rsidRPr="00222B74">
        <w:rPr>
          <w:noProof/>
          <w:sz w:val="26"/>
          <w:szCs w:val="26"/>
          <w:lang w:val="it-IT"/>
        </w:rPr>
        <w:t>. Hướng đến người bệnh</w:t>
      </w:r>
      <w:r w:rsidRPr="00222B74">
        <w:rPr>
          <w:noProof/>
          <w:sz w:val="26"/>
          <w:szCs w:val="26"/>
          <w:lang w:val="it-IT"/>
        </w:rPr>
        <w:t xml:space="preserve"> (từ A1 đến A4)</w:t>
      </w:r>
    </w:p>
    <w:p w14:paraId="12AAA530" w14:textId="075C653B" w:rsidR="004B0B16" w:rsidRDefault="00925383" w:rsidP="00CF3928">
      <w:pPr>
        <w:spacing w:after="120"/>
        <w:ind w:firstLine="426"/>
        <w:jc w:val="center"/>
        <w:rPr>
          <w:noProof/>
          <w:sz w:val="26"/>
          <w:szCs w:val="26"/>
        </w:rPr>
      </w:pPr>
      <w:r>
        <w:rPr>
          <w:noProof/>
          <w:sz w:val="26"/>
          <w:szCs w:val="26"/>
        </w:rPr>
        <w:drawing>
          <wp:inline distT="0" distB="0" distL="0" distR="0" wp14:anchorId="7EA44ABE" wp14:editId="1CFC82BE">
            <wp:extent cx="5089505" cy="2047164"/>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9 at 16.37.15.png"/>
                    <pic:cNvPicPr/>
                  </pic:nvPicPr>
                  <pic:blipFill rotWithShape="1">
                    <a:blip r:embed="rId11">
                      <a:extLst>
                        <a:ext uri="{28A0092B-C50C-407E-A947-70E740481C1C}">
                          <a14:useLocalDpi xmlns:a14="http://schemas.microsoft.com/office/drawing/2010/main" val="0"/>
                        </a:ext>
                      </a:extLst>
                    </a:blip>
                    <a:srcRect l="7344" t="1272" r="4280" b="3261"/>
                    <a:stretch/>
                  </pic:blipFill>
                  <pic:spPr bwMode="auto">
                    <a:xfrm>
                      <a:off x="0" y="0"/>
                      <a:ext cx="5091056" cy="2047788"/>
                    </a:xfrm>
                    <a:prstGeom prst="rect">
                      <a:avLst/>
                    </a:prstGeom>
                    <a:ln>
                      <a:noFill/>
                    </a:ln>
                    <a:extLst>
                      <a:ext uri="{53640926-AAD7-44D8-BBD7-CCE9431645EC}">
                        <a14:shadowObscured xmlns:a14="http://schemas.microsoft.com/office/drawing/2010/main"/>
                      </a:ext>
                    </a:extLst>
                  </pic:spPr>
                </pic:pic>
              </a:graphicData>
            </a:graphic>
          </wp:inline>
        </w:drawing>
      </w:r>
    </w:p>
    <w:p w14:paraId="26DCE35A" w14:textId="77777777" w:rsidR="005B379A" w:rsidRDefault="005B379A" w:rsidP="00CF3928">
      <w:pPr>
        <w:spacing w:after="120"/>
        <w:ind w:firstLine="426"/>
        <w:jc w:val="center"/>
        <w:rPr>
          <w:noProof/>
          <w:sz w:val="26"/>
          <w:szCs w:val="26"/>
        </w:rPr>
      </w:pPr>
      <w:r w:rsidRPr="001861B5">
        <w:rPr>
          <w:noProof/>
          <w:sz w:val="26"/>
          <w:szCs w:val="26"/>
        </w:rPr>
        <w:t>Biểu đồ 3. Biểu đồ phần B. Phát triển nguồn nhân lực bệnh viện (từ B1 đến B4)</w:t>
      </w:r>
    </w:p>
    <w:p w14:paraId="4185B1EC" w14:textId="590E2638" w:rsidR="00925383" w:rsidRPr="001861B5" w:rsidRDefault="00925383" w:rsidP="00CF3928">
      <w:pPr>
        <w:spacing w:after="120"/>
        <w:ind w:firstLine="426"/>
        <w:jc w:val="center"/>
        <w:rPr>
          <w:noProof/>
          <w:sz w:val="26"/>
          <w:szCs w:val="26"/>
        </w:rPr>
      </w:pPr>
      <w:r>
        <w:rPr>
          <w:noProof/>
          <w:sz w:val="26"/>
          <w:szCs w:val="26"/>
        </w:rPr>
        <w:drawing>
          <wp:inline distT="0" distB="0" distL="0" distR="0" wp14:anchorId="0EDD1780" wp14:editId="54FD6412">
            <wp:extent cx="5458374" cy="170680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7-29 at 16.37.28.png"/>
                    <pic:cNvPicPr/>
                  </pic:nvPicPr>
                  <pic:blipFill rotWithShape="1">
                    <a:blip r:embed="rId12">
                      <a:extLst>
                        <a:ext uri="{28A0092B-C50C-407E-A947-70E740481C1C}">
                          <a14:useLocalDpi xmlns:a14="http://schemas.microsoft.com/office/drawing/2010/main" val="0"/>
                        </a:ext>
                      </a:extLst>
                    </a:blip>
                    <a:srcRect l="5923" t="2102" r="11379"/>
                    <a:stretch/>
                  </pic:blipFill>
                  <pic:spPr bwMode="auto">
                    <a:xfrm>
                      <a:off x="0" y="0"/>
                      <a:ext cx="5489315" cy="1716479"/>
                    </a:xfrm>
                    <a:prstGeom prst="rect">
                      <a:avLst/>
                    </a:prstGeom>
                    <a:ln>
                      <a:noFill/>
                    </a:ln>
                    <a:extLst>
                      <a:ext uri="{53640926-AAD7-44D8-BBD7-CCE9431645EC}">
                        <a14:shadowObscured xmlns:a14="http://schemas.microsoft.com/office/drawing/2010/main"/>
                      </a:ext>
                    </a:extLst>
                  </pic:spPr>
                </pic:pic>
              </a:graphicData>
            </a:graphic>
          </wp:inline>
        </w:drawing>
      </w:r>
    </w:p>
    <w:p w14:paraId="77256AFC" w14:textId="77777777" w:rsidR="005B379A" w:rsidRPr="001861B5" w:rsidRDefault="005B379A" w:rsidP="00CF3928">
      <w:pPr>
        <w:spacing w:after="120"/>
        <w:ind w:firstLine="426"/>
        <w:jc w:val="center"/>
        <w:rPr>
          <w:noProof/>
          <w:sz w:val="26"/>
          <w:szCs w:val="26"/>
        </w:rPr>
      </w:pPr>
      <w:r w:rsidRPr="001861B5">
        <w:rPr>
          <w:noProof/>
          <w:sz w:val="26"/>
          <w:szCs w:val="26"/>
        </w:rPr>
        <w:t>Biểu đồ 4. Biểu đồ phần C. Hoạt động chuyên môn (từ C1 đến C10)</w:t>
      </w:r>
    </w:p>
    <w:p w14:paraId="7186443F" w14:textId="2A088720" w:rsidR="004B0B16" w:rsidRPr="001861B5" w:rsidRDefault="00925383" w:rsidP="00CF3928">
      <w:pPr>
        <w:spacing w:after="120"/>
        <w:ind w:firstLine="426"/>
        <w:jc w:val="center"/>
        <w:rPr>
          <w:noProof/>
          <w:sz w:val="26"/>
          <w:szCs w:val="26"/>
        </w:rPr>
      </w:pPr>
      <w:r>
        <w:rPr>
          <w:noProof/>
          <w:sz w:val="26"/>
          <w:szCs w:val="26"/>
        </w:rPr>
        <w:drawing>
          <wp:inline distT="0" distB="0" distL="0" distR="0" wp14:anchorId="24349F4F" wp14:editId="0C274E51">
            <wp:extent cx="5320665" cy="1753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7-29 at 16.37.43.png"/>
                    <pic:cNvPicPr/>
                  </pic:nvPicPr>
                  <pic:blipFill rotWithShape="1">
                    <a:blip r:embed="rId13">
                      <a:extLst>
                        <a:ext uri="{28A0092B-C50C-407E-A947-70E740481C1C}">
                          <a14:useLocalDpi xmlns:a14="http://schemas.microsoft.com/office/drawing/2010/main" val="0"/>
                        </a:ext>
                      </a:extLst>
                    </a:blip>
                    <a:srcRect l="2133" t="2238" r="5472" b="15590"/>
                    <a:stretch/>
                  </pic:blipFill>
                  <pic:spPr bwMode="auto">
                    <a:xfrm>
                      <a:off x="0" y="0"/>
                      <a:ext cx="5322642" cy="1754272"/>
                    </a:xfrm>
                    <a:prstGeom prst="rect">
                      <a:avLst/>
                    </a:prstGeom>
                    <a:ln>
                      <a:noFill/>
                    </a:ln>
                    <a:extLst>
                      <a:ext uri="{53640926-AAD7-44D8-BBD7-CCE9431645EC}">
                        <a14:shadowObscured xmlns:a14="http://schemas.microsoft.com/office/drawing/2010/main"/>
                      </a:ext>
                    </a:extLst>
                  </pic:spPr>
                </pic:pic>
              </a:graphicData>
            </a:graphic>
          </wp:inline>
        </w:drawing>
      </w:r>
    </w:p>
    <w:p w14:paraId="1DDD9E0F" w14:textId="77777777" w:rsidR="005B379A" w:rsidRPr="001861B5" w:rsidRDefault="005B379A" w:rsidP="00CF3928">
      <w:pPr>
        <w:spacing w:after="120"/>
        <w:ind w:firstLine="426"/>
        <w:jc w:val="center"/>
        <w:rPr>
          <w:sz w:val="26"/>
          <w:szCs w:val="26"/>
          <w:lang w:val="it-IT"/>
        </w:rPr>
      </w:pPr>
      <w:r w:rsidRPr="001861B5">
        <w:rPr>
          <w:noProof/>
          <w:sz w:val="26"/>
          <w:szCs w:val="26"/>
        </w:rPr>
        <w:t>Biểu đồ 5. Biểu đồ phần D. Hoạt động cải tiến chất lượng (từ D1 đến D3)</w:t>
      </w:r>
    </w:p>
    <w:p w14:paraId="5A056729" w14:textId="77777777" w:rsidR="00C726A5" w:rsidRPr="009A18EB" w:rsidRDefault="003760E6" w:rsidP="00CF3928">
      <w:pPr>
        <w:spacing w:after="120"/>
        <w:ind w:firstLine="426"/>
        <w:jc w:val="both"/>
        <w:rPr>
          <w:b/>
          <w:sz w:val="26"/>
          <w:szCs w:val="26"/>
          <w:lang w:val="es-ES"/>
        </w:rPr>
      </w:pPr>
      <w:r w:rsidRPr="009A18EB">
        <w:rPr>
          <w:b/>
          <w:sz w:val="26"/>
          <w:szCs w:val="26"/>
          <w:lang w:val="es-ES"/>
        </w:rPr>
        <w:lastRenderedPageBreak/>
        <w:t>3</w:t>
      </w:r>
      <w:r w:rsidR="00C726A5" w:rsidRPr="009A18EB">
        <w:rPr>
          <w:b/>
          <w:sz w:val="26"/>
          <w:szCs w:val="26"/>
          <w:lang w:val="es-ES"/>
        </w:rPr>
        <w:t>. Ưu điểm và tồn tại trong vấn đề cải tiến chất lượng bệnh viện:</w:t>
      </w:r>
    </w:p>
    <w:p w14:paraId="1C537533" w14:textId="77777777" w:rsidR="002559C8" w:rsidRPr="009A18EB" w:rsidRDefault="003760E6" w:rsidP="00CF3928">
      <w:pPr>
        <w:spacing w:after="120"/>
        <w:ind w:firstLine="426"/>
        <w:jc w:val="both"/>
        <w:rPr>
          <w:b/>
          <w:sz w:val="26"/>
          <w:szCs w:val="26"/>
          <w:lang w:val="es-ES"/>
        </w:rPr>
      </w:pPr>
      <w:r w:rsidRPr="009A18EB">
        <w:rPr>
          <w:b/>
          <w:sz w:val="26"/>
          <w:szCs w:val="26"/>
          <w:lang w:val="es-ES"/>
        </w:rPr>
        <w:t>3.</w:t>
      </w:r>
      <w:r w:rsidR="002559C8" w:rsidRPr="009A18EB">
        <w:rPr>
          <w:b/>
          <w:sz w:val="26"/>
          <w:szCs w:val="26"/>
          <w:lang w:val="es-ES"/>
        </w:rPr>
        <w:t>1. Ưu điểm:</w:t>
      </w:r>
    </w:p>
    <w:p w14:paraId="48C3EF2F" w14:textId="77777777" w:rsidR="00BE5EBD" w:rsidRPr="009A18EB" w:rsidRDefault="00BE5EBD" w:rsidP="00CF3928">
      <w:pPr>
        <w:spacing w:after="120"/>
        <w:ind w:firstLine="426"/>
        <w:jc w:val="both"/>
        <w:rPr>
          <w:sz w:val="26"/>
          <w:szCs w:val="26"/>
          <w:lang w:val="es-ES_tradnl"/>
        </w:rPr>
      </w:pPr>
      <w:bookmarkStart w:id="2" w:name="OLE_LINK5"/>
      <w:bookmarkStart w:id="3" w:name="OLE_LINK6"/>
      <w:bookmarkStart w:id="4" w:name="OLE_LINK7"/>
      <w:r w:rsidRPr="009A18EB">
        <w:rPr>
          <w:sz w:val="26"/>
          <w:szCs w:val="26"/>
          <w:lang w:val="es-ES_tradnl"/>
        </w:rPr>
        <w:t xml:space="preserve">- </w:t>
      </w:r>
      <w:r w:rsidR="00EB0242" w:rsidRPr="009A18EB">
        <w:rPr>
          <w:sz w:val="26"/>
          <w:szCs w:val="26"/>
          <w:lang w:val="es-ES_tradnl"/>
        </w:rPr>
        <w:t>Thực hiện tốt công tác báo cáo, phân tích sự cố</w:t>
      </w:r>
      <w:r w:rsidR="00C84ED6" w:rsidRPr="009A18EB">
        <w:rPr>
          <w:sz w:val="26"/>
          <w:szCs w:val="26"/>
          <w:lang w:val="es-ES_tradnl"/>
        </w:rPr>
        <w:t xml:space="preserve">, </w:t>
      </w:r>
      <w:r w:rsidRPr="009A18EB">
        <w:rPr>
          <w:rStyle w:val="NormalBoldChar"/>
          <w:rFonts w:eastAsia="Calibri"/>
          <w:color w:val="auto"/>
          <w:sz w:val="26"/>
          <w:szCs w:val="26"/>
          <w:lang w:val="es-ES"/>
        </w:rPr>
        <w:t>áp dụng các kết quả phân tích, đánh giá vào việc triển khai các giải pháp hạn chế sai sót, sự cố.</w:t>
      </w:r>
    </w:p>
    <w:p w14:paraId="1FBBA6C2" w14:textId="46FB12A7" w:rsidR="007932CF" w:rsidRPr="009A18EB" w:rsidRDefault="00BE5EBD" w:rsidP="00CF3928">
      <w:pPr>
        <w:spacing w:after="120"/>
        <w:ind w:firstLine="426"/>
        <w:jc w:val="both"/>
        <w:rPr>
          <w:sz w:val="26"/>
          <w:szCs w:val="26"/>
          <w:lang w:val="es-ES_tradnl"/>
        </w:rPr>
      </w:pPr>
      <w:r w:rsidRPr="009A18EB">
        <w:rPr>
          <w:sz w:val="26"/>
          <w:szCs w:val="26"/>
          <w:lang w:val="es-ES_tradnl"/>
        </w:rPr>
        <w:t xml:space="preserve">- Bệnh viện </w:t>
      </w:r>
      <w:r w:rsidR="005F3C43" w:rsidRPr="009A18EB">
        <w:rPr>
          <w:sz w:val="26"/>
          <w:szCs w:val="26"/>
          <w:lang w:val="es-ES_tradnl"/>
        </w:rPr>
        <w:t xml:space="preserve">đã thực hiện </w:t>
      </w:r>
      <w:r w:rsidR="00D61B52" w:rsidRPr="009A18EB">
        <w:rPr>
          <w:sz w:val="26"/>
          <w:szCs w:val="26"/>
          <w:lang w:val="es-ES_tradnl"/>
        </w:rPr>
        <w:t xml:space="preserve">93 đề tài NCKH và Sáng kiến </w:t>
      </w:r>
      <w:r w:rsidR="00167485" w:rsidRPr="009A18EB">
        <w:rPr>
          <w:sz w:val="26"/>
          <w:szCs w:val="26"/>
          <w:lang w:val="es-ES_tradnl"/>
        </w:rPr>
        <w:t xml:space="preserve">cải tiến, trong đó có </w:t>
      </w:r>
      <w:r w:rsidR="00D61B52" w:rsidRPr="009A18EB">
        <w:rPr>
          <w:sz w:val="26"/>
          <w:szCs w:val="26"/>
          <w:lang w:val="es-ES_tradnl"/>
        </w:rPr>
        <w:t>73</w:t>
      </w:r>
      <w:r w:rsidR="00167485" w:rsidRPr="009A18EB">
        <w:rPr>
          <w:sz w:val="26"/>
          <w:szCs w:val="26"/>
          <w:lang w:val="es-ES_tradnl"/>
        </w:rPr>
        <w:t xml:space="preserve"> đề tài cấp cơ sở và </w:t>
      </w:r>
      <w:r w:rsidR="00D61B52" w:rsidRPr="009A18EB">
        <w:rPr>
          <w:sz w:val="26"/>
          <w:szCs w:val="26"/>
          <w:lang w:val="es-ES_tradnl"/>
        </w:rPr>
        <w:t>20</w:t>
      </w:r>
      <w:r w:rsidR="00167485" w:rsidRPr="009A18EB">
        <w:rPr>
          <w:sz w:val="26"/>
          <w:szCs w:val="26"/>
          <w:lang w:val="es-ES_tradnl"/>
        </w:rPr>
        <w:t xml:space="preserve"> đê tài cấp bệnh viện</w:t>
      </w:r>
      <w:bookmarkStart w:id="5" w:name="OLE_LINK17"/>
      <w:bookmarkStart w:id="6" w:name="OLE_LINK18"/>
      <w:bookmarkStart w:id="7" w:name="OLE_LINK19"/>
      <w:bookmarkStart w:id="8" w:name="OLE_LINK29"/>
      <w:r w:rsidR="00167485" w:rsidRPr="009A18EB">
        <w:rPr>
          <w:sz w:val="26"/>
          <w:szCs w:val="26"/>
          <w:lang w:val="es-ES_tradnl"/>
        </w:rPr>
        <w:t>. Trong đó có 0</w:t>
      </w:r>
      <w:r w:rsidR="00402445" w:rsidRPr="009A18EB">
        <w:rPr>
          <w:sz w:val="26"/>
          <w:szCs w:val="26"/>
          <w:lang w:val="es-ES_tradnl"/>
        </w:rPr>
        <w:t>2</w:t>
      </w:r>
      <w:r w:rsidR="00167485" w:rsidRPr="009A18EB">
        <w:rPr>
          <w:sz w:val="26"/>
          <w:szCs w:val="26"/>
          <w:lang w:val="es-ES_tradnl"/>
        </w:rPr>
        <w:t xml:space="preserve"> đề tài sáng kiến cải tiến góp phần nâng mức chất lượng bệnh viện lên mức 5.</w:t>
      </w:r>
    </w:p>
    <w:p w14:paraId="1DC8141A" w14:textId="41C42BDB" w:rsidR="00371327" w:rsidRPr="009A18EB" w:rsidRDefault="00371327" w:rsidP="00CF3928">
      <w:pPr>
        <w:spacing w:after="120"/>
        <w:ind w:firstLine="426"/>
        <w:jc w:val="both"/>
        <w:rPr>
          <w:sz w:val="26"/>
          <w:szCs w:val="26"/>
          <w:lang w:val="es-ES_tradnl"/>
        </w:rPr>
      </w:pPr>
      <w:r w:rsidRPr="009A18EB">
        <w:rPr>
          <w:sz w:val="26"/>
          <w:szCs w:val="26"/>
          <w:lang w:val="es-ES_tradnl"/>
        </w:rPr>
        <w:t>- Bệnh viện thường xuyên kiểm tra định kỳ công tác bệnh viện năm 2019.</w:t>
      </w:r>
    </w:p>
    <w:p w14:paraId="3C0FB5F4" w14:textId="695DFA59" w:rsidR="00371327" w:rsidRPr="009A18EB" w:rsidRDefault="00371327" w:rsidP="00CF3928">
      <w:pPr>
        <w:spacing w:after="120"/>
        <w:ind w:firstLine="426"/>
        <w:jc w:val="both"/>
        <w:rPr>
          <w:sz w:val="26"/>
          <w:szCs w:val="26"/>
          <w:highlight w:val="yellow"/>
          <w:lang w:val="es-ES_tradnl"/>
        </w:rPr>
      </w:pPr>
      <w:r w:rsidRPr="009A18EB">
        <w:rPr>
          <w:sz w:val="26"/>
          <w:szCs w:val="26"/>
          <w:lang w:val="es-ES_tradnl"/>
        </w:rPr>
        <w:t>- Triền khai đầy đủ các hoạt động khảo sát hài lòng người bệnh, hài lòng nhân viên y tế. Tiến hành phân tích kết quả khảo sát nhằm đưa ra những hoạt động cải tiến kịp thời và phù hợp, nâng cao mức độ hài lòng của người bệnh và nhân viên y tế.</w:t>
      </w:r>
    </w:p>
    <w:p w14:paraId="7CF91B4B" w14:textId="4AD4F958" w:rsidR="006741C0" w:rsidRPr="009A18EB" w:rsidRDefault="00535BA6" w:rsidP="00CF3928">
      <w:pPr>
        <w:spacing w:after="120"/>
        <w:ind w:firstLine="426"/>
        <w:jc w:val="both"/>
        <w:rPr>
          <w:sz w:val="26"/>
          <w:szCs w:val="26"/>
          <w:lang w:val="es-ES"/>
        </w:rPr>
      </w:pPr>
      <w:bookmarkStart w:id="9" w:name="OLE_LINK20"/>
      <w:bookmarkStart w:id="10" w:name="OLE_LINK21"/>
      <w:bookmarkStart w:id="11" w:name="OLE_LINK22"/>
      <w:bookmarkEnd w:id="5"/>
      <w:bookmarkEnd w:id="6"/>
      <w:bookmarkEnd w:id="7"/>
      <w:bookmarkEnd w:id="8"/>
      <w:r w:rsidRPr="009A18EB">
        <w:rPr>
          <w:sz w:val="26"/>
          <w:szCs w:val="26"/>
          <w:lang w:val="es-ES"/>
        </w:rPr>
        <w:t xml:space="preserve">- </w:t>
      </w:r>
      <w:r w:rsidR="002559C8" w:rsidRPr="009A18EB">
        <w:rPr>
          <w:sz w:val="26"/>
          <w:szCs w:val="26"/>
          <w:lang w:val="es-ES"/>
        </w:rPr>
        <w:t>Bên cạnh việc tiếp tục triển khai các hoạt động cải tiến chất lượng liên tục để duy trì</w:t>
      </w:r>
      <w:r w:rsidR="000A18B7" w:rsidRPr="009A18EB">
        <w:rPr>
          <w:sz w:val="26"/>
          <w:szCs w:val="26"/>
          <w:lang w:val="es-ES"/>
        </w:rPr>
        <w:t xml:space="preserve"> các tiêu chí đã đạt được.</w:t>
      </w:r>
      <w:r w:rsidR="00F60F0E" w:rsidRPr="009A18EB">
        <w:rPr>
          <w:sz w:val="26"/>
          <w:szCs w:val="26"/>
          <w:lang w:val="es-ES"/>
        </w:rPr>
        <w:t xml:space="preserve"> Bệnh viện </w:t>
      </w:r>
      <w:r w:rsidR="00ED1BBF" w:rsidRPr="009A18EB">
        <w:rPr>
          <w:sz w:val="26"/>
          <w:szCs w:val="26"/>
          <w:lang w:val="es-ES"/>
        </w:rPr>
        <w:t xml:space="preserve">ưu tiên thực hiện cải tiến chất lượng </w:t>
      </w:r>
      <w:r w:rsidR="005F3C43" w:rsidRPr="009A18EB">
        <w:rPr>
          <w:sz w:val="26"/>
          <w:szCs w:val="26"/>
          <w:lang w:val="es-ES"/>
        </w:rPr>
        <w:t xml:space="preserve">nâng mức </w:t>
      </w:r>
      <w:r w:rsidR="004F3F4A" w:rsidRPr="009A18EB">
        <w:rPr>
          <w:sz w:val="26"/>
          <w:szCs w:val="26"/>
          <w:lang w:val="es-ES"/>
        </w:rPr>
        <w:t xml:space="preserve">những tiêu chí </w:t>
      </w:r>
      <w:r w:rsidR="005F3C43" w:rsidRPr="009A18EB">
        <w:rPr>
          <w:sz w:val="26"/>
          <w:szCs w:val="26"/>
          <w:lang w:val="es-ES"/>
        </w:rPr>
        <w:t>lên</w:t>
      </w:r>
      <w:r w:rsidR="004F3F4A" w:rsidRPr="009A18EB">
        <w:rPr>
          <w:sz w:val="26"/>
          <w:szCs w:val="26"/>
          <w:lang w:val="es-ES"/>
        </w:rPr>
        <w:t xml:space="preserve"> mức </w:t>
      </w:r>
      <w:bookmarkEnd w:id="9"/>
      <w:bookmarkEnd w:id="10"/>
      <w:bookmarkEnd w:id="11"/>
      <w:r w:rsidR="005F3C43" w:rsidRPr="009A18EB">
        <w:rPr>
          <w:sz w:val="26"/>
          <w:szCs w:val="26"/>
          <w:lang w:val="es-ES"/>
        </w:rPr>
        <w:t>5</w:t>
      </w:r>
      <w:r w:rsidR="00ED1BBF" w:rsidRPr="009A18EB">
        <w:rPr>
          <w:sz w:val="26"/>
          <w:szCs w:val="26"/>
          <w:lang w:val="es-ES"/>
        </w:rPr>
        <w:t xml:space="preserve">, số lượng tiêu chí </w:t>
      </w:r>
      <w:r w:rsidR="005F3C43" w:rsidRPr="009A18EB">
        <w:rPr>
          <w:sz w:val="26"/>
          <w:szCs w:val="26"/>
          <w:lang w:val="es-ES"/>
        </w:rPr>
        <w:t>nâng mức 5</w:t>
      </w:r>
      <w:r w:rsidR="006741C0" w:rsidRPr="009A18EB">
        <w:rPr>
          <w:sz w:val="26"/>
          <w:szCs w:val="26"/>
          <w:lang w:val="es-ES"/>
        </w:rPr>
        <w:t xml:space="preserve"> (xem chi tiết trong phụ lục).</w:t>
      </w:r>
      <w:r w:rsidR="00526537" w:rsidRPr="009A18EB">
        <w:rPr>
          <w:sz w:val="26"/>
          <w:szCs w:val="26"/>
          <w:lang w:val="es-ES"/>
        </w:rPr>
        <w:t xml:space="preserve"> Một số tiêu chí</w:t>
      </w:r>
      <w:r w:rsidR="005F3C43" w:rsidRPr="009A18EB">
        <w:rPr>
          <w:sz w:val="26"/>
          <w:szCs w:val="26"/>
          <w:lang w:val="es-ES"/>
        </w:rPr>
        <w:t xml:space="preserve"> nâng mức </w:t>
      </w:r>
      <w:r w:rsidR="00526537" w:rsidRPr="009A18EB">
        <w:rPr>
          <w:sz w:val="26"/>
          <w:szCs w:val="26"/>
          <w:lang w:val="es-ES"/>
        </w:rPr>
        <w:t xml:space="preserve">nổi bật: </w:t>
      </w:r>
    </w:p>
    <w:p w14:paraId="2C39B4D9" w14:textId="5ED71821" w:rsidR="00F312EE" w:rsidRPr="009A18EB" w:rsidRDefault="00617A1A" w:rsidP="00CF3928">
      <w:pPr>
        <w:spacing w:after="120"/>
        <w:ind w:firstLine="426"/>
        <w:jc w:val="both"/>
        <w:rPr>
          <w:sz w:val="26"/>
          <w:szCs w:val="26"/>
          <w:lang w:val="es-ES"/>
        </w:rPr>
      </w:pPr>
      <w:r w:rsidRPr="009A18EB">
        <w:rPr>
          <w:sz w:val="26"/>
          <w:szCs w:val="26"/>
          <w:lang w:val="es-ES"/>
        </w:rPr>
        <w:t>* Tiêu ch</w:t>
      </w:r>
      <w:r w:rsidR="000C2373" w:rsidRPr="009A18EB">
        <w:rPr>
          <w:sz w:val="26"/>
          <w:szCs w:val="26"/>
          <w:lang w:val="es-ES"/>
        </w:rPr>
        <w:t xml:space="preserve">í </w:t>
      </w:r>
      <w:r w:rsidR="008A3670" w:rsidRPr="009A18EB">
        <w:rPr>
          <w:sz w:val="26"/>
          <w:szCs w:val="26"/>
          <w:lang w:val="es-ES"/>
        </w:rPr>
        <w:t>C9.6</w:t>
      </w:r>
      <w:r w:rsidR="000C2373" w:rsidRPr="009A18EB">
        <w:rPr>
          <w:sz w:val="26"/>
          <w:szCs w:val="26"/>
          <w:lang w:val="es-ES"/>
        </w:rPr>
        <w:t xml:space="preserve"> nâng từ mức </w:t>
      </w:r>
      <w:r w:rsidR="008A3670" w:rsidRPr="009A18EB">
        <w:rPr>
          <w:sz w:val="26"/>
          <w:szCs w:val="26"/>
          <w:lang w:val="es-ES"/>
        </w:rPr>
        <w:t>4 lên mức 5</w:t>
      </w:r>
      <w:r w:rsidR="000C2373" w:rsidRPr="009A18EB">
        <w:rPr>
          <w:sz w:val="26"/>
          <w:szCs w:val="26"/>
          <w:lang w:val="es-ES"/>
        </w:rPr>
        <w:t xml:space="preserve">. </w:t>
      </w:r>
      <w:r w:rsidR="00F312EE" w:rsidRPr="009A18EB">
        <w:rPr>
          <w:sz w:val="26"/>
          <w:szCs w:val="26"/>
          <w:lang w:val="es-ES"/>
        </w:rPr>
        <w:t>Bệnh viện sử dụng kết quả phân tích của báo cáo đánh giá sử dụng thuốc: ABC/VEN cho việc cải tiến chất lượng xây dựng danh mục thuốc bệnh viện, quản lý và cung ứng thuốc</w:t>
      </w:r>
      <w:r w:rsidR="00C728D5" w:rsidRPr="009A18EB">
        <w:rPr>
          <w:sz w:val="26"/>
          <w:szCs w:val="26"/>
          <w:lang w:val="es-ES"/>
        </w:rPr>
        <w:t>. Đồng thời s</w:t>
      </w:r>
      <w:r w:rsidR="00F312EE" w:rsidRPr="009A18EB">
        <w:rPr>
          <w:sz w:val="26"/>
          <w:szCs w:val="26"/>
          <w:lang w:val="es-ES"/>
        </w:rPr>
        <w:t>ử dụng kết quả phân tích của báo cáo nghiên cứu đánh giá chi phí - hiệu quả điều trị của người bệnh cho việc nâng cao hiệu quả sử dụng thuốc, giảm c</w:t>
      </w:r>
      <w:r w:rsidR="00C728D5" w:rsidRPr="009A18EB">
        <w:rPr>
          <w:sz w:val="26"/>
          <w:szCs w:val="26"/>
          <w:lang w:val="es-ES"/>
        </w:rPr>
        <w:t>hi phí dùng thuốc của bệnh viện.</w:t>
      </w:r>
    </w:p>
    <w:p w14:paraId="22749AE7" w14:textId="74BC9A92" w:rsidR="00C728D5" w:rsidRPr="009A18EB" w:rsidRDefault="00B87746" w:rsidP="002D74D5">
      <w:pPr>
        <w:spacing w:after="120"/>
        <w:ind w:firstLine="426"/>
        <w:jc w:val="both"/>
        <w:rPr>
          <w:sz w:val="26"/>
          <w:szCs w:val="26"/>
          <w:lang w:val="es-ES"/>
        </w:rPr>
      </w:pPr>
      <w:r w:rsidRPr="009A18EB">
        <w:rPr>
          <w:sz w:val="26"/>
          <w:szCs w:val="26"/>
          <w:lang w:val="es-ES"/>
        </w:rPr>
        <w:t xml:space="preserve">* Tiêu chí </w:t>
      </w:r>
      <w:r w:rsidR="00C728D5" w:rsidRPr="009A18EB">
        <w:rPr>
          <w:sz w:val="26"/>
          <w:szCs w:val="26"/>
          <w:lang w:val="es-ES"/>
        </w:rPr>
        <w:t>D1</w:t>
      </w:r>
      <w:r w:rsidRPr="009A18EB">
        <w:rPr>
          <w:sz w:val="26"/>
          <w:szCs w:val="26"/>
          <w:lang w:val="es-ES"/>
        </w:rPr>
        <w:t xml:space="preserve">.1 nâng từ mức </w:t>
      </w:r>
      <w:r w:rsidR="00C728D5" w:rsidRPr="009A18EB">
        <w:rPr>
          <w:sz w:val="26"/>
          <w:szCs w:val="26"/>
          <w:lang w:val="es-ES"/>
        </w:rPr>
        <w:t>3</w:t>
      </w:r>
      <w:r w:rsidRPr="009A18EB">
        <w:rPr>
          <w:sz w:val="26"/>
          <w:szCs w:val="26"/>
          <w:lang w:val="es-ES"/>
        </w:rPr>
        <w:t xml:space="preserve"> lên mức </w:t>
      </w:r>
      <w:r w:rsidR="00C728D5" w:rsidRPr="009A18EB">
        <w:rPr>
          <w:sz w:val="26"/>
          <w:szCs w:val="26"/>
          <w:lang w:val="es-ES"/>
        </w:rPr>
        <w:t>5</w:t>
      </w:r>
      <w:r w:rsidRPr="009A18EB">
        <w:rPr>
          <w:sz w:val="26"/>
          <w:szCs w:val="26"/>
          <w:lang w:val="es-ES"/>
        </w:rPr>
        <w:t xml:space="preserve">. </w:t>
      </w:r>
      <w:r w:rsidR="00C727D9" w:rsidRPr="009A18EB">
        <w:rPr>
          <w:sz w:val="26"/>
          <w:szCs w:val="26"/>
          <w:lang w:val="es-ES"/>
        </w:rPr>
        <w:t xml:space="preserve">Từ ngày 15 – 19/7/2019 </w:t>
      </w:r>
      <w:r w:rsidR="00F449DE" w:rsidRPr="009A18EB">
        <w:rPr>
          <w:sz w:val="26"/>
          <w:szCs w:val="26"/>
          <w:lang w:val="es-ES"/>
        </w:rPr>
        <w:t xml:space="preserve">Bệnh viện phối hợp với Sở Y </w:t>
      </w:r>
      <w:r w:rsidR="00C727D9" w:rsidRPr="009A18EB">
        <w:rPr>
          <w:sz w:val="26"/>
          <w:szCs w:val="26"/>
          <w:lang w:val="es-ES"/>
        </w:rPr>
        <w:t xml:space="preserve">tế </w:t>
      </w:r>
      <w:r w:rsidR="00F449DE" w:rsidRPr="009A18EB">
        <w:rPr>
          <w:sz w:val="26"/>
          <w:szCs w:val="26"/>
          <w:lang w:val="es-ES"/>
        </w:rPr>
        <w:t>tổ chức lớp đào tạo quản lý chất lượng bệnh viện cho nhân viên y t</w:t>
      </w:r>
      <w:r w:rsidR="00C727D9" w:rsidRPr="009A18EB">
        <w:rPr>
          <w:sz w:val="26"/>
          <w:szCs w:val="26"/>
          <w:lang w:val="es-ES"/>
        </w:rPr>
        <w:t>ế trên địa bàn tỉnh Ninh Thuận với 83 học viên tham gia.</w:t>
      </w:r>
    </w:p>
    <w:p w14:paraId="68B1D16B" w14:textId="2EF64AA3" w:rsidR="006B7901" w:rsidRPr="009A18EB" w:rsidRDefault="00252C4D" w:rsidP="00CF3928">
      <w:pPr>
        <w:spacing w:after="120"/>
        <w:ind w:firstLine="426"/>
        <w:jc w:val="both"/>
        <w:rPr>
          <w:sz w:val="26"/>
          <w:szCs w:val="26"/>
          <w:lang w:val="es-ES"/>
        </w:rPr>
      </w:pPr>
      <w:r w:rsidRPr="009A18EB">
        <w:rPr>
          <w:sz w:val="26"/>
          <w:szCs w:val="26"/>
          <w:lang w:val="es-ES"/>
        </w:rPr>
        <w:t xml:space="preserve">* Tiêu chí </w:t>
      </w:r>
      <w:r w:rsidR="002D74D5" w:rsidRPr="009A18EB">
        <w:rPr>
          <w:sz w:val="26"/>
          <w:szCs w:val="26"/>
          <w:lang w:val="es-ES"/>
        </w:rPr>
        <w:t>D2.3</w:t>
      </w:r>
      <w:r w:rsidRPr="009A18EB">
        <w:rPr>
          <w:sz w:val="26"/>
          <w:szCs w:val="26"/>
          <w:lang w:val="es-ES"/>
        </w:rPr>
        <w:t xml:space="preserve"> nâng từ mức </w:t>
      </w:r>
      <w:r w:rsidR="002D74D5" w:rsidRPr="009A18EB">
        <w:rPr>
          <w:sz w:val="26"/>
          <w:szCs w:val="26"/>
          <w:lang w:val="es-ES"/>
        </w:rPr>
        <w:t>3</w:t>
      </w:r>
      <w:r w:rsidRPr="009A18EB">
        <w:rPr>
          <w:sz w:val="26"/>
          <w:szCs w:val="26"/>
          <w:lang w:val="es-ES"/>
        </w:rPr>
        <w:t xml:space="preserve"> lên mức </w:t>
      </w:r>
      <w:r w:rsidR="002D74D5" w:rsidRPr="009A18EB">
        <w:rPr>
          <w:sz w:val="26"/>
          <w:szCs w:val="26"/>
          <w:lang w:val="es-ES"/>
        </w:rPr>
        <w:t>5</w:t>
      </w:r>
      <w:r w:rsidRPr="009A18EB">
        <w:rPr>
          <w:sz w:val="26"/>
          <w:szCs w:val="26"/>
          <w:lang w:val="es-ES"/>
        </w:rPr>
        <w:t xml:space="preserve">. </w:t>
      </w:r>
      <w:r w:rsidR="006B7901" w:rsidRPr="009A18EB">
        <w:rPr>
          <w:sz w:val="26"/>
          <w:szCs w:val="26"/>
          <w:lang w:val="es-ES"/>
        </w:rPr>
        <w:t>Bệnh viện báo cáo giám sát việc áp dụng bảng kiểm an toàn phẫu thuật, thủ thuật, trong đó có phân tích số liệu, biểu đồ, tính toán tỷ lệ tuân thủ áp dụng bảng kiểm chia theo kíp mổ (hoặc kíp làm thủ thuật); chia theo khoa lâm sàng (hoặc người thực hiện...); báo cáo đánh giá, nghiên cứu về sự cố y khoa, áp dụng kết quả vào cải tiến chất lượng; thiết kế bản tin an toàn y tế.</w:t>
      </w:r>
    </w:p>
    <w:bookmarkEnd w:id="2"/>
    <w:bookmarkEnd w:id="3"/>
    <w:bookmarkEnd w:id="4"/>
    <w:p w14:paraId="23DEA49F" w14:textId="77777777" w:rsidR="00496FFB" w:rsidRPr="009A18EB" w:rsidRDefault="003760E6" w:rsidP="00CF3928">
      <w:pPr>
        <w:spacing w:after="120"/>
        <w:ind w:firstLine="426"/>
        <w:jc w:val="both"/>
        <w:rPr>
          <w:b/>
          <w:sz w:val="26"/>
          <w:szCs w:val="26"/>
          <w:lang w:val="es-ES"/>
        </w:rPr>
      </w:pPr>
      <w:r w:rsidRPr="009A18EB">
        <w:rPr>
          <w:b/>
          <w:sz w:val="26"/>
          <w:szCs w:val="26"/>
          <w:lang w:val="es-ES"/>
        </w:rPr>
        <w:t>3.</w:t>
      </w:r>
      <w:r w:rsidR="005E5F4F" w:rsidRPr="009A18EB">
        <w:rPr>
          <w:b/>
          <w:sz w:val="26"/>
          <w:szCs w:val="26"/>
          <w:lang w:val="es-ES"/>
        </w:rPr>
        <w:t>2. Tồn tại:</w:t>
      </w:r>
    </w:p>
    <w:p w14:paraId="2F5E1A6A" w14:textId="77777777" w:rsidR="00607871" w:rsidRPr="009A18EB" w:rsidRDefault="00607871" w:rsidP="00CF3928">
      <w:pPr>
        <w:spacing w:after="120"/>
        <w:ind w:firstLine="426"/>
        <w:jc w:val="both"/>
        <w:rPr>
          <w:bCs/>
          <w:sz w:val="26"/>
          <w:szCs w:val="26"/>
          <w:lang w:val="es-ES"/>
        </w:rPr>
      </w:pPr>
      <w:bookmarkStart w:id="12" w:name="OLE_LINK10"/>
      <w:bookmarkStart w:id="13" w:name="OLE_LINK11"/>
      <w:bookmarkStart w:id="14" w:name="OLE_LINK24"/>
      <w:r w:rsidRPr="009A18EB">
        <w:rPr>
          <w:bCs/>
          <w:sz w:val="26"/>
          <w:szCs w:val="26"/>
          <w:lang w:val="es-ES"/>
        </w:rPr>
        <w:t>- Bệnh viện vẫn còn tồn tại 02 tiêu chí mức 2:</w:t>
      </w:r>
    </w:p>
    <w:p w14:paraId="48282641" w14:textId="77777777" w:rsidR="00607871" w:rsidRPr="009A18EB" w:rsidRDefault="00607871" w:rsidP="00CF3928">
      <w:pPr>
        <w:spacing w:after="120"/>
        <w:ind w:firstLine="426"/>
        <w:jc w:val="both"/>
        <w:rPr>
          <w:bCs/>
          <w:sz w:val="26"/>
          <w:szCs w:val="26"/>
          <w:lang w:val="es-ES"/>
        </w:rPr>
      </w:pPr>
      <w:r w:rsidRPr="009A18EB">
        <w:rPr>
          <w:sz w:val="26"/>
          <w:szCs w:val="26"/>
          <w:lang w:val="de-DE"/>
        </w:rPr>
        <w:t xml:space="preserve">* </w:t>
      </w:r>
      <w:r w:rsidRPr="009A18EB">
        <w:rPr>
          <w:bCs/>
          <w:sz w:val="26"/>
          <w:szCs w:val="26"/>
          <w:lang w:val="es-ES"/>
        </w:rPr>
        <w:t>Tiêu chí E1.1:</w:t>
      </w:r>
      <w:r w:rsidRPr="009A18EB">
        <w:rPr>
          <w:sz w:val="26"/>
          <w:szCs w:val="26"/>
          <w:lang w:val="de-DE"/>
        </w:rPr>
        <w:t xml:space="preserve"> </w:t>
      </w:r>
      <w:r w:rsidRPr="009A18EB">
        <w:rPr>
          <w:bCs/>
          <w:sz w:val="26"/>
          <w:szCs w:val="26"/>
          <w:lang w:val="es-ES"/>
        </w:rPr>
        <w:t>Tỷ lệ hộ sinh có trình độ cử nhân trở lên chiếm ít nhất 30% tổng số hộ sinh của khoa sản.</w:t>
      </w:r>
    </w:p>
    <w:p w14:paraId="47506BF9" w14:textId="77777777" w:rsidR="00607871" w:rsidRPr="009A18EB" w:rsidRDefault="00607871" w:rsidP="00CF3928">
      <w:pPr>
        <w:spacing w:after="120"/>
        <w:ind w:firstLine="426"/>
        <w:jc w:val="both"/>
        <w:rPr>
          <w:bCs/>
          <w:sz w:val="26"/>
          <w:szCs w:val="26"/>
          <w:lang w:val="es-ES"/>
        </w:rPr>
      </w:pPr>
      <w:r w:rsidRPr="009A18EB">
        <w:rPr>
          <w:bCs/>
          <w:sz w:val="26"/>
          <w:szCs w:val="26"/>
          <w:lang w:val="es-ES"/>
        </w:rPr>
        <w:t>* Tiêu chí E2.1. Tỷ lệ điều dưỡng có trình độ cử nhân trở lên chiếm ít nhất 30% tổng số điều dưỡng của khoa nhi.</w:t>
      </w:r>
    </w:p>
    <w:p w14:paraId="734AF98F" w14:textId="77777777" w:rsidR="003760E6" w:rsidRPr="009A18EB" w:rsidRDefault="003760E6" w:rsidP="00CF3928">
      <w:pPr>
        <w:spacing w:after="120"/>
        <w:ind w:firstLine="426"/>
        <w:jc w:val="both"/>
        <w:rPr>
          <w:b/>
          <w:sz w:val="26"/>
          <w:szCs w:val="26"/>
          <w:lang w:val="de-DE"/>
        </w:rPr>
      </w:pPr>
      <w:bookmarkStart w:id="15" w:name="OLE_LINK3"/>
      <w:bookmarkStart w:id="16" w:name="OLE_LINK23"/>
      <w:bookmarkStart w:id="17" w:name="OLE_LINK12"/>
      <w:bookmarkEnd w:id="12"/>
      <w:bookmarkEnd w:id="13"/>
      <w:bookmarkEnd w:id="14"/>
      <w:r w:rsidRPr="009A18EB">
        <w:rPr>
          <w:b/>
          <w:sz w:val="26"/>
          <w:szCs w:val="26"/>
          <w:lang w:val="de-DE"/>
        </w:rPr>
        <w:t>4. Xác định vấn đề ưu tiên cải tiến chất lượng năm 201</w:t>
      </w:r>
      <w:r w:rsidR="00475366" w:rsidRPr="009A18EB">
        <w:rPr>
          <w:b/>
          <w:sz w:val="26"/>
          <w:szCs w:val="26"/>
          <w:lang w:val="de-DE"/>
        </w:rPr>
        <w:t>9</w:t>
      </w:r>
      <w:r w:rsidRPr="009A18EB">
        <w:rPr>
          <w:b/>
          <w:sz w:val="26"/>
          <w:szCs w:val="26"/>
          <w:lang w:val="de-DE"/>
        </w:rPr>
        <w:t>:</w:t>
      </w:r>
    </w:p>
    <w:p w14:paraId="1E54D571" w14:textId="77777777" w:rsidR="004034F1" w:rsidRPr="009A18EB" w:rsidRDefault="002559C8" w:rsidP="00CF3928">
      <w:pPr>
        <w:spacing w:after="120"/>
        <w:ind w:firstLine="426"/>
        <w:jc w:val="both"/>
        <w:rPr>
          <w:sz w:val="26"/>
          <w:szCs w:val="26"/>
          <w:lang w:val="de-DE"/>
        </w:rPr>
      </w:pPr>
      <w:r w:rsidRPr="009A18EB">
        <w:rPr>
          <w:sz w:val="26"/>
          <w:szCs w:val="26"/>
          <w:lang w:val="de-DE"/>
        </w:rPr>
        <w:t xml:space="preserve">- </w:t>
      </w:r>
      <w:r w:rsidR="004034F1" w:rsidRPr="009A18EB">
        <w:rPr>
          <w:sz w:val="26"/>
          <w:szCs w:val="26"/>
          <w:lang w:val="de-DE"/>
        </w:rPr>
        <w:t>Tiếp tục triển khai cá</w:t>
      </w:r>
      <w:r w:rsidR="00B64C56" w:rsidRPr="009A18EB">
        <w:rPr>
          <w:sz w:val="26"/>
          <w:szCs w:val="26"/>
          <w:lang w:val="de-DE"/>
        </w:rPr>
        <w:t xml:space="preserve">c hoạt động </w:t>
      </w:r>
      <w:r w:rsidR="004034F1" w:rsidRPr="009A18EB">
        <w:rPr>
          <w:sz w:val="26"/>
          <w:szCs w:val="26"/>
          <w:lang w:val="de-DE"/>
        </w:rPr>
        <w:t>để d</w:t>
      </w:r>
      <w:r w:rsidR="005E5F4F" w:rsidRPr="009A18EB">
        <w:rPr>
          <w:sz w:val="26"/>
          <w:szCs w:val="26"/>
          <w:lang w:val="de-DE"/>
        </w:rPr>
        <w:t>uy trì</w:t>
      </w:r>
      <w:r w:rsidR="00B64C56" w:rsidRPr="009A18EB">
        <w:rPr>
          <w:sz w:val="26"/>
          <w:szCs w:val="26"/>
          <w:lang w:val="de-DE"/>
        </w:rPr>
        <w:t xml:space="preserve"> mức chất lượng</w:t>
      </w:r>
      <w:r w:rsidR="005E5F4F" w:rsidRPr="009A18EB">
        <w:rPr>
          <w:sz w:val="26"/>
          <w:szCs w:val="26"/>
          <w:lang w:val="de-DE"/>
        </w:rPr>
        <w:t xml:space="preserve"> các tiêu chí đã đạt được.</w:t>
      </w:r>
    </w:p>
    <w:p w14:paraId="378D1882" w14:textId="77777777" w:rsidR="006905E3" w:rsidRPr="009A18EB" w:rsidRDefault="005E5F4F" w:rsidP="00CF3928">
      <w:pPr>
        <w:spacing w:after="120"/>
        <w:ind w:firstLine="426"/>
        <w:jc w:val="both"/>
        <w:rPr>
          <w:sz w:val="26"/>
          <w:szCs w:val="26"/>
          <w:lang w:val="de-DE"/>
        </w:rPr>
      </w:pPr>
      <w:r w:rsidRPr="009A18EB">
        <w:rPr>
          <w:sz w:val="26"/>
          <w:szCs w:val="26"/>
          <w:lang w:val="de-DE"/>
        </w:rPr>
        <w:t>- Thực hiện cải tiến</w:t>
      </w:r>
      <w:r w:rsidR="00B64C56" w:rsidRPr="009A18EB">
        <w:rPr>
          <w:sz w:val="26"/>
          <w:szCs w:val="26"/>
          <w:lang w:val="de-DE"/>
        </w:rPr>
        <w:t xml:space="preserve">, </w:t>
      </w:r>
      <w:r w:rsidR="009E4BE1" w:rsidRPr="009A18EB">
        <w:rPr>
          <w:sz w:val="26"/>
          <w:szCs w:val="26"/>
          <w:lang w:val="de-DE"/>
        </w:rPr>
        <w:t>ưu tiê</w:t>
      </w:r>
      <w:r w:rsidR="00DC1C44" w:rsidRPr="009A18EB">
        <w:rPr>
          <w:sz w:val="26"/>
          <w:szCs w:val="26"/>
          <w:lang w:val="de-DE"/>
        </w:rPr>
        <w:t>n các hoạt động nâng mức thêm 02</w:t>
      </w:r>
      <w:r w:rsidR="009E4BE1" w:rsidRPr="009A18EB">
        <w:rPr>
          <w:sz w:val="26"/>
          <w:szCs w:val="26"/>
          <w:lang w:val="de-DE"/>
        </w:rPr>
        <w:t xml:space="preserve"> tiêu chí mức 2, </w:t>
      </w:r>
      <w:r w:rsidRPr="009A18EB">
        <w:rPr>
          <w:sz w:val="26"/>
          <w:szCs w:val="26"/>
          <w:lang w:val="de-DE"/>
        </w:rPr>
        <w:t>cụ thể như sau:</w:t>
      </w:r>
      <w:r w:rsidR="006905E3" w:rsidRPr="009A18EB">
        <w:rPr>
          <w:sz w:val="26"/>
          <w:szCs w:val="26"/>
          <w:lang w:val="de-DE"/>
        </w:rPr>
        <w:t xml:space="preserve"> </w:t>
      </w:r>
    </w:p>
    <w:p w14:paraId="3AF1FF81" w14:textId="77777777" w:rsidR="006905E3" w:rsidRPr="009A18EB" w:rsidRDefault="006905E3" w:rsidP="00CF3928">
      <w:pPr>
        <w:spacing w:after="120"/>
        <w:ind w:firstLine="426"/>
        <w:jc w:val="both"/>
        <w:rPr>
          <w:bCs/>
          <w:sz w:val="26"/>
          <w:szCs w:val="26"/>
          <w:lang w:val="es-ES"/>
        </w:rPr>
      </w:pPr>
      <w:r w:rsidRPr="009A18EB">
        <w:rPr>
          <w:sz w:val="26"/>
          <w:szCs w:val="26"/>
          <w:lang w:val="de-DE"/>
        </w:rPr>
        <w:t xml:space="preserve">* </w:t>
      </w:r>
      <w:r w:rsidRPr="009A18EB">
        <w:rPr>
          <w:bCs/>
          <w:sz w:val="26"/>
          <w:szCs w:val="26"/>
          <w:lang w:val="es-ES"/>
        </w:rPr>
        <w:t>Tiêu chí E1.1:</w:t>
      </w:r>
      <w:r w:rsidRPr="009A18EB">
        <w:rPr>
          <w:sz w:val="26"/>
          <w:szCs w:val="26"/>
          <w:lang w:val="de-DE"/>
        </w:rPr>
        <w:t xml:space="preserve"> </w:t>
      </w:r>
      <w:r w:rsidRPr="009A18EB">
        <w:rPr>
          <w:bCs/>
          <w:sz w:val="26"/>
          <w:szCs w:val="26"/>
          <w:lang w:val="es-ES"/>
        </w:rPr>
        <w:t>Tỷ lệ hộ sinh có trình độ cử nhân trở lên chiếm ít nhất 30% tổ</w:t>
      </w:r>
      <w:r w:rsidR="001D6AB4" w:rsidRPr="009A18EB">
        <w:rPr>
          <w:bCs/>
          <w:sz w:val="26"/>
          <w:szCs w:val="26"/>
          <w:lang w:val="es-ES"/>
        </w:rPr>
        <w:t>ng số hộ sinh của khoa sản.</w:t>
      </w:r>
      <w:r w:rsidR="00134935" w:rsidRPr="009A18EB">
        <w:rPr>
          <w:bCs/>
          <w:sz w:val="26"/>
          <w:szCs w:val="26"/>
          <w:lang w:val="es-ES"/>
        </w:rPr>
        <w:t xml:space="preserve"> </w:t>
      </w:r>
    </w:p>
    <w:p w14:paraId="70E3CE41" w14:textId="77777777" w:rsidR="001D6AB4" w:rsidRPr="009A18EB" w:rsidRDefault="001D6AB4" w:rsidP="00CF3928">
      <w:pPr>
        <w:spacing w:after="120"/>
        <w:ind w:firstLine="426"/>
        <w:jc w:val="both"/>
        <w:rPr>
          <w:bCs/>
          <w:sz w:val="26"/>
          <w:szCs w:val="26"/>
          <w:lang w:val="es-ES"/>
        </w:rPr>
      </w:pPr>
      <w:r w:rsidRPr="009A18EB">
        <w:rPr>
          <w:bCs/>
          <w:sz w:val="26"/>
          <w:szCs w:val="26"/>
          <w:lang w:val="es-ES"/>
        </w:rPr>
        <w:lastRenderedPageBreak/>
        <w:t>* Tiêu chí E2.1. Tỷ lệ điều dưỡng có trình độ cử nhân trở lên chiếm ít nhất 30% tổng số điều dưỡng của khoa nhi.</w:t>
      </w:r>
      <w:r w:rsidR="005339BC" w:rsidRPr="009A18EB">
        <w:rPr>
          <w:bCs/>
          <w:sz w:val="26"/>
          <w:szCs w:val="26"/>
          <w:lang w:val="es-ES"/>
        </w:rPr>
        <w:t xml:space="preserve"> </w:t>
      </w:r>
    </w:p>
    <w:bookmarkEnd w:id="15"/>
    <w:bookmarkEnd w:id="16"/>
    <w:p w14:paraId="6E6C7E02" w14:textId="77777777" w:rsidR="0058474E" w:rsidRPr="009A18EB" w:rsidRDefault="0058474E" w:rsidP="00CF3928">
      <w:pPr>
        <w:spacing w:after="120"/>
        <w:ind w:firstLine="426"/>
        <w:jc w:val="both"/>
        <w:rPr>
          <w:sz w:val="26"/>
          <w:szCs w:val="26"/>
          <w:lang w:val="de-DE"/>
        </w:rPr>
      </w:pPr>
      <w:r w:rsidRPr="009A18EB">
        <w:rPr>
          <w:sz w:val="26"/>
          <w:szCs w:val="26"/>
          <w:lang w:val="de-DE"/>
        </w:rPr>
        <w:t>- Đẩy mạnh công tác giám sát, kiểm tra, đánh giá nhằm xác định được các điểm yếu để khắc phục, điểm mạnh để phát huy, đồng thời tìm ra các nguyên nhân tồn tại từ đó rút kinh nghiệm trong công tác quản lý chất lượng và công tác khám bệnh, chữa bệnh.</w:t>
      </w:r>
    </w:p>
    <w:p w14:paraId="532B103B" w14:textId="48429B78" w:rsidR="003760E6" w:rsidRPr="009A18EB" w:rsidRDefault="00E64EDC" w:rsidP="00CF3928">
      <w:pPr>
        <w:spacing w:after="120"/>
        <w:ind w:firstLine="567"/>
        <w:jc w:val="both"/>
        <w:rPr>
          <w:b/>
          <w:sz w:val="26"/>
          <w:szCs w:val="26"/>
          <w:lang w:val="de-DE"/>
        </w:rPr>
      </w:pPr>
      <w:r w:rsidRPr="009A18EB">
        <w:rPr>
          <w:b/>
          <w:sz w:val="26"/>
          <w:szCs w:val="26"/>
          <w:lang w:val="de-DE"/>
        </w:rPr>
        <w:t>I</w:t>
      </w:r>
      <w:r w:rsidR="003760E6" w:rsidRPr="009A18EB">
        <w:rPr>
          <w:b/>
          <w:sz w:val="26"/>
          <w:szCs w:val="26"/>
          <w:lang w:val="de-DE"/>
        </w:rPr>
        <w:t>II</w:t>
      </w:r>
      <w:r w:rsidRPr="009A18EB">
        <w:rPr>
          <w:b/>
          <w:sz w:val="26"/>
          <w:szCs w:val="26"/>
          <w:lang w:val="de-DE"/>
        </w:rPr>
        <w:t>. KẾT QUẢ KHẢO SÁT HÀI LÒNG NGƯỜI BỆNH VÀ NHÂN VIÊN Y TẾ TẠI BỆNH VIỆN NĂM 201</w:t>
      </w:r>
      <w:r w:rsidR="00DF157A" w:rsidRPr="009A18EB">
        <w:rPr>
          <w:b/>
          <w:sz w:val="26"/>
          <w:szCs w:val="26"/>
          <w:lang w:val="de-DE"/>
        </w:rPr>
        <w:t>9</w:t>
      </w:r>
      <w:r w:rsidRPr="009A18EB">
        <w:rPr>
          <w:b/>
          <w:sz w:val="26"/>
          <w:szCs w:val="26"/>
          <w:lang w:val="de-DE"/>
        </w:rPr>
        <w:t>:</w:t>
      </w:r>
    </w:p>
    <w:p w14:paraId="361A8ADD" w14:textId="77777777" w:rsidR="003760E6" w:rsidRPr="009A18EB" w:rsidRDefault="003760E6" w:rsidP="00CF3928">
      <w:pPr>
        <w:spacing w:after="120"/>
        <w:ind w:firstLine="567"/>
        <w:jc w:val="both"/>
        <w:rPr>
          <w:b/>
          <w:noProof/>
          <w:sz w:val="26"/>
          <w:szCs w:val="26"/>
          <w:lang w:val="de-DE" w:eastAsia="vi-VN"/>
        </w:rPr>
      </w:pPr>
      <w:r w:rsidRPr="009A18EB">
        <w:rPr>
          <w:b/>
          <w:noProof/>
          <w:sz w:val="26"/>
          <w:szCs w:val="26"/>
          <w:lang w:val="de-DE" w:eastAsia="vi-VN"/>
        </w:rPr>
        <w:t>1. Kết quả khảo sát hài lòng người bệnh nội trú:</w:t>
      </w:r>
    </w:p>
    <w:p w14:paraId="334E1B8D" w14:textId="57522D37" w:rsidR="003760E6" w:rsidRPr="009A18EB" w:rsidRDefault="003760E6" w:rsidP="00CF3928">
      <w:pPr>
        <w:spacing w:after="120"/>
        <w:ind w:firstLine="426"/>
        <w:jc w:val="both"/>
        <w:rPr>
          <w:b/>
          <w:noProof/>
          <w:sz w:val="26"/>
          <w:szCs w:val="26"/>
          <w:lang w:val="de-DE" w:eastAsia="vi-VN"/>
        </w:rPr>
      </w:pPr>
      <w:r w:rsidRPr="009A18EB">
        <w:rPr>
          <w:sz w:val="26"/>
          <w:szCs w:val="26"/>
          <w:lang w:val="de-DE"/>
        </w:rPr>
        <w:t xml:space="preserve">+ Đối tượng khảo sát: </w:t>
      </w:r>
      <w:r w:rsidR="00FC0C52" w:rsidRPr="009A18EB">
        <w:rPr>
          <w:sz w:val="26"/>
          <w:szCs w:val="26"/>
          <w:lang w:val="nl-NL"/>
        </w:rPr>
        <w:t xml:space="preserve">Người bệnh và người nhà người bệnh tại </w:t>
      </w:r>
      <w:r w:rsidR="00DF157A" w:rsidRPr="009A18EB">
        <w:rPr>
          <w:sz w:val="26"/>
          <w:szCs w:val="26"/>
          <w:lang w:val="nl-NL"/>
        </w:rPr>
        <w:t>09</w:t>
      </w:r>
      <w:r w:rsidR="00FC0C52" w:rsidRPr="009A18EB">
        <w:rPr>
          <w:sz w:val="26"/>
          <w:szCs w:val="26"/>
          <w:lang w:val="nl-NL"/>
        </w:rPr>
        <w:t xml:space="preserve"> khoa lâm sàng (</w:t>
      </w:r>
      <w:r w:rsidR="000F3B07" w:rsidRPr="009A18EB">
        <w:rPr>
          <w:sz w:val="26"/>
          <w:szCs w:val="26"/>
          <w:lang w:val="nl-NL"/>
        </w:rPr>
        <w:t>Nội TTNLM, Nhiễm, Nội TH, Nội TM, Ngoại CT</w:t>
      </w:r>
      <w:r w:rsidR="00FC0C52" w:rsidRPr="009A18EB">
        <w:rPr>
          <w:sz w:val="26"/>
          <w:szCs w:val="26"/>
          <w:lang w:val="nl-NL"/>
        </w:rPr>
        <w:t xml:space="preserve">, Ngoại TH, </w:t>
      </w:r>
      <w:r w:rsidR="00383A02" w:rsidRPr="009A18EB">
        <w:rPr>
          <w:sz w:val="26"/>
          <w:szCs w:val="26"/>
          <w:lang w:val="nl-NL"/>
        </w:rPr>
        <w:t>Phụ s</w:t>
      </w:r>
      <w:r w:rsidR="000F3B07" w:rsidRPr="009A18EB">
        <w:rPr>
          <w:sz w:val="26"/>
          <w:szCs w:val="26"/>
          <w:lang w:val="nl-NL"/>
        </w:rPr>
        <w:t>ản</w:t>
      </w:r>
      <w:r w:rsidR="00FC0C52" w:rsidRPr="009A18EB">
        <w:rPr>
          <w:sz w:val="26"/>
          <w:szCs w:val="26"/>
          <w:lang w:val="nl-NL"/>
        </w:rPr>
        <w:t xml:space="preserve">, </w:t>
      </w:r>
      <w:r w:rsidR="000F3B07" w:rsidRPr="009A18EB">
        <w:rPr>
          <w:sz w:val="26"/>
          <w:szCs w:val="26"/>
          <w:lang w:val="nl-NL"/>
        </w:rPr>
        <w:t xml:space="preserve">Nội Thần kinh , </w:t>
      </w:r>
      <w:r w:rsidR="00FC0C52" w:rsidRPr="009A18EB">
        <w:rPr>
          <w:sz w:val="26"/>
          <w:szCs w:val="26"/>
          <w:lang w:val="nl-NL"/>
        </w:rPr>
        <w:t xml:space="preserve">Nhi) nằm viện </w:t>
      </w:r>
      <w:r w:rsidR="00FC0C52" w:rsidRPr="009A18EB">
        <w:rPr>
          <w:sz w:val="26"/>
          <w:szCs w:val="26"/>
          <w:lang w:val="de-DE"/>
        </w:rPr>
        <w:t>≥ 03 ngày.</w:t>
      </w:r>
    </w:p>
    <w:p w14:paraId="5683ACD7" w14:textId="069D69A1" w:rsidR="003760E6" w:rsidRPr="009A18EB" w:rsidRDefault="003760E6" w:rsidP="00CF3928">
      <w:pPr>
        <w:spacing w:after="120"/>
        <w:ind w:firstLine="426"/>
        <w:jc w:val="both"/>
        <w:rPr>
          <w:b/>
          <w:noProof/>
          <w:sz w:val="26"/>
          <w:szCs w:val="26"/>
          <w:lang w:val="de-DE" w:eastAsia="vi-VN"/>
        </w:rPr>
      </w:pPr>
      <w:r w:rsidRPr="009A18EB">
        <w:rPr>
          <w:sz w:val="26"/>
          <w:szCs w:val="26"/>
          <w:lang w:val="de-DE"/>
        </w:rPr>
        <w:t xml:space="preserve">+ Số lượng khảo sát: </w:t>
      </w:r>
      <w:r w:rsidR="000F3B07" w:rsidRPr="009A18EB">
        <w:rPr>
          <w:sz w:val="26"/>
          <w:szCs w:val="26"/>
          <w:lang w:val="de-DE"/>
        </w:rPr>
        <w:t xml:space="preserve">Chọn mẫu ngẫu nhiên với </w:t>
      </w:r>
      <w:r w:rsidR="000F3B07" w:rsidRPr="009A18EB">
        <w:rPr>
          <w:sz w:val="26"/>
          <w:szCs w:val="26"/>
          <w:shd w:val="clear" w:color="auto" w:fill="FFFFFF"/>
          <w:lang w:val="de-DE"/>
        </w:rPr>
        <w:t>5</w:t>
      </w:r>
      <w:r w:rsidR="006D75AD" w:rsidRPr="009A18EB">
        <w:rPr>
          <w:sz w:val="26"/>
          <w:szCs w:val="26"/>
          <w:shd w:val="clear" w:color="auto" w:fill="FFFFFF"/>
          <w:lang w:val="de-DE"/>
        </w:rPr>
        <w:t>0</w:t>
      </w:r>
      <w:r w:rsidR="000F3B07" w:rsidRPr="009A18EB">
        <w:rPr>
          <w:sz w:val="26"/>
          <w:szCs w:val="26"/>
          <w:shd w:val="clear" w:color="auto" w:fill="FFFFFF"/>
          <w:lang w:val="de-DE"/>
        </w:rPr>
        <w:t xml:space="preserve"> người bệnh</w:t>
      </w:r>
      <w:r w:rsidR="00383A02" w:rsidRPr="009A18EB">
        <w:rPr>
          <w:sz w:val="26"/>
          <w:szCs w:val="26"/>
          <w:shd w:val="clear" w:color="auto" w:fill="FFFFFF"/>
          <w:lang w:val="de-DE"/>
        </w:rPr>
        <w:t>, chia đều mỗi khoa 05 người bệnh, riêng khoa Phụ sản 10 người bệnh.</w:t>
      </w:r>
    </w:p>
    <w:p w14:paraId="148A8BED" w14:textId="77777777" w:rsidR="00DE2D62" w:rsidRPr="009A18EB" w:rsidRDefault="003760E6" w:rsidP="00CF3928">
      <w:pPr>
        <w:spacing w:after="120"/>
        <w:ind w:firstLine="426"/>
        <w:jc w:val="both"/>
        <w:rPr>
          <w:sz w:val="26"/>
          <w:szCs w:val="26"/>
          <w:shd w:val="clear" w:color="auto" w:fill="FFFFFF"/>
          <w:lang w:val="de-DE"/>
        </w:rPr>
      </w:pPr>
      <w:r w:rsidRPr="009A18EB">
        <w:rPr>
          <w:sz w:val="26"/>
          <w:szCs w:val="26"/>
          <w:shd w:val="clear" w:color="auto" w:fill="FFFFFF"/>
          <w:lang w:val="de-DE"/>
        </w:rPr>
        <w:t>+ Nội dung khảo sát: đánh giá việc sử dụng dịch vụ y tế tại B</w:t>
      </w:r>
      <w:r w:rsidR="00B17E22" w:rsidRPr="009A18EB">
        <w:rPr>
          <w:sz w:val="26"/>
          <w:szCs w:val="26"/>
          <w:shd w:val="clear" w:color="auto" w:fill="FFFFFF"/>
          <w:lang w:val="de-DE"/>
        </w:rPr>
        <w:t>ệnh viện đa khoa</w:t>
      </w:r>
      <w:r w:rsidRPr="009A18EB">
        <w:rPr>
          <w:sz w:val="26"/>
          <w:szCs w:val="26"/>
          <w:shd w:val="clear" w:color="auto" w:fill="FFFFFF"/>
          <w:lang w:val="de-DE"/>
        </w:rPr>
        <w:t xml:space="preserve"> Ninh Thuận gồm nhiều khía cạnh theo thang 5 điểm (mẫu số 1 - BYT).</w:t>
      </w:r>
    </w:p>
    <w:p w14:paraId="564DBCD2" w14:textId="77777777" w:rsidR="003760E6" w:rsidRPr="009A18EB" w:rsidRDefault="003760E6" w:rsidP="00CF3928">
      <w:pPr>
        <w:spacing w:after="120"/>
        <w:ind w:firstLine="426"/>
        <w:jc w:val="both"/>
        <w:rPr>
          <w:b/>
          <w:sz w:val="26"/>
          <w:szCs w:val="26"/>
          <w:lang w:val="de-DE"/>
        </w:rPr>
      </w:pPr>
      <w:r w:rsidRPr="009A18EB">
        <w:rPr>
          <w:b/>
          <w:sz w:val="26"/>
          <w:szCs w:val="26"/>
          <w:lang w:val="de-DE"/>
        </w:rPr>
        <w:t>Kết quả:</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192"/>
        <w:gridCol w:w="2659"/>
      </w:tblGrid>
      <w:tr w:rsidR="003E6569" w:rsidRPr="001861B5" w14:paraId="344B6673" w14:textId="77777777" w:rsidTr="003E6569">
        <w:trPr>
          <w:jc w:val="center"/>
        </w:trPr>
        <w:tc>
          <w:tcPr>
            <w:tcW w:w="920" w:type="dxa"/>
            <w:shd w:val="clear" w:color="auto" w:fill="auto"/>
            <w:vAlign w:val="center"/>
          </w:tcPr>
          <w:p w14:paraId="7F5196C8" w14:textId="77777777" w:rsidR="00DE2D62" w:rsidRPr="001861B5" w:rsidRDefault="00DE2D62" w:rsidP="00257EFA">
            <w:pPr>
              <w:spacing w:before="0"/>
              <w:jc w:val="center"/>
              <w:rPr>
                <w:sz w:val="26"/>
                <w:szCs w:val="26"/>
              </w:rPr>
            </w:pPr>
            <w:r w:rsidRPr="001861B5">
              <w:rPr>
                <w:sz w:val="26"/>
                <w:szCs w:val="26"/>
              </w:rPr>
              <w:t>1</w:t>
            </w:r>
          </w:p>
        </w:tc>
        <w:tc>
          <w:tcPr>
            <w:tcW w:w="5192" w:type="dxa"/>
            <w:shd w:val="clear" w:color="auto" w:fill="auto"/>
            <w:vAlign w:val="center"/>
          </w:tcPr>
          <w:p w14:paraId="78127655" w14:textId="77777777" w:rsidR="00DE2D62" w:rsidRPr="001861B5" w:rsidRDefault="00DE2D62" w:rsidP="00257EFA">
            <w:pPr>
              <w:spacing w:before="0"/>
              <w:jc w:val="both"/>
              <w:rPr>
                <w:sz w:val="26"/>
                <w:szCs w:val="26"/>
              </w:rPr>
            </w:pPr>
            <w:r w:rsidRPr="001861B5">
              <w:rPr>
                <w:sz w:val="26"/>
                <w:szCs w:val="26"/>
              </w:rPr>
              <w:t xml:space="preserve">Tổng điểm TB người dùng chọn từ A </w:t>
            </w:r>
            <w:r w:rsidRPr="001861B5">
              <w:rPr>
                <w:sz w:val="26"/>
                <w:szCs w:val="26"/>
              </w:rPr>
              <w:sym w:font="Wingdings" w:char="F0E0"/>
            </w:r>
            <w:r w:rsidRPr="001861B5">
              <w:rPr>
                <w:sz w:val="26"/>
                <w:szCs w:val="26"/>
              </w:rPr>
              <w:t xml:space="preserve"> E</w:t>
            </w:r>
          </w:p>
        </w:tc>
        <w:tc>
          <w:tcPr>
            <w:tcW w:w="2659" w:type="dxa"/>
            <w:shd w:val="clear" w:color="auto" w:fill="auto"/>
            <w:vAlign w:val="center"/>
          </w:tcPr>
          <w:p w14:paraId="7752887F" w14:textId="3395797F" w:rsidR="00DE2D62" w:rsidRPr="001861B5" w:rsidRDefault="00196D5F" w:rsidP="00257EFA">
            <w:pPr>
              <w:spacing w:before="0"/>
              <w:jc w:val="center"/>
              <w:rPr>
                <w:b/>
                <w:sz w:val="26"/>
                <w:szCs w:val="26"/>
              </w:rPr>
            </w:pPr>
            <w:r w:rsidRPr="001861B5">
              <w:rPr>
                <w:b/>
                <w:sz w:val="26"/>
                <w:szCs w:val="26"/>
              </w:rPr>
              <w:t>4,14</w:t>
            </w:r>
          </w:p>
        </w:tc>
      </w:tr>
      <w:tr w:rsidR="003E6569" w:rsidRPr="001861B5" w14:paraId="22DB4A39" w14:textId="77777777" w:rsidTr="003E6569">
        <w:trPr>
          <w:jc w:val="center"/>
        </w:trPr>
        <w:tc>
          <w:tcPr>
            <w:tcW w:w="920" w:type="dxa"/>
            <w:shd w:val="clear" w:color="auto" w:fill="auto"/>
            <w:vAlign w:val="center"/>
          </w:tcPr>
          <w:p w14:paraId="4BA61C6C" w14:textId="77777777" w:rsidR="00DE2D62" w:rsidRPr="001861B5" w:rsidRDefault="00DE2D62" w:rsidP="00257EFA">
            <w:pPr>
              <w:spacing w:before="0"/>
              <w:jc w:val="center"/>
              <w:rPr>
                <w:sz w:val="26"/>
                <w:szCs w:val="26"/>
              </w:rPr>
            </w:pPr>
            <w:r w:rsidRPr="001861B5">
              <w:rPr>
                <w:sz w:val="26"/>
                <w:szCs w:val="26"/>
              </w:rPr>
              <w:t>2</w:t>
            </w:r>
          </w:p>
        </w:tc>
        <w:tc>
          <w:tcPr>
            <w:tcW w:w="5192" w:type="dxa"/>
            <w:shd w:val="clear" w:color="auto" w:fill="auto"/>
            <w:vAlign w:val="center"/>
          </w:tcPr>
          <w:p w14:paraId="3E9D427C" w14:textId="77777777" w:rsidR="00DE2D62" w:rsidRPr="001861B5" w:rsidRDefault="00DE2D62" w:rsidP="00257EFA">
            <w:pPr>
              <w:spacing w:before="0"/>
              <w:jc w:val="both"/>
              <w:rPr>
                <w:sz w:val="26"/>
                <w:szCs w:val="26"/>
              </w:rPr>
            </w:pPr>
            <w:r w:rsidRPr="001861B5">
              <w:rPr>
                <w:sz w:val="26"/>
                <w:szCs w:val="26"/>
              </w:rPr>
              <w:t>Tỷ lệ hài lòng chung</w:t>
            </w:r>
          </w:p>
        </w:tc>
        <w:tc>
          <w:tcPr>
            <w:tcW w:w="2659" w:type="dxa"/>
            <w:shd w:val="clear" w:color="auto" w:fill="auto"/>
            <w:vAlign w:val="center"/>
          </w:tcPr>
          <w:p w14:paraId="320C746D" w14:textId="5AE510E0" w:rsidR="00DE2D62" w:rsidRPr="001861B5" w:rsidRDefault="00196D5F" w:rsidP="00257EFA">
            <w:pPr>
              <w:spacing w:before="0"/>
              <w:jc w:val="center"/>
              <w:rPr>
                <w:sz w:val="26"/>
                <w:szCs w:val="26"/>
              </w:rPr>
            </w:pPr>
            <w:r w:rsidRPr="001861B5">
              <w:rPr>
                <w:b/>
                <w:sz w:val="26"/>
                <w:szCs w:val="26"/>
              </w:rPr>
              <w:t xml:space="preserve">91% </w:t>
            </w:r>
            <w:r w:rsidRPr="001861B5">
              <w:rPr>
                <w:sz w:val="26"/>
                <w:szCs w:val="26"/>
              </w:rPr>
              <w:t>(1413/1550)</w:t>
            </w:r>
          </w:p>
        </w:tc>
      </w:tr>
      <w:tr w:rsidR="003E6569" w:rsidRPr="001861B5" w14:paraId="4AAE02C0" w14:textId="77777777" w:rsidTr="003E6569">
        <w:trPr>
          <w:trHeight w:val="1637"/>
          <w:jc w:val="center"/>
        </w:trPr>
        <w:tc>
          <w:tcPr>
            <w:tcW w:w="920" w:type="dxa"/>
            <w:shd w:val="clear" w:color="auto" w:fill="auto"/>
            <w:vAlign w:val="center"/>
          </w:tcPr>
          <w:p w14:paraId="51BB3144" w14:textId="77777777" w:rsidR="00DE2D62" w:rsidRPr="001861B5" w:rsidRDefault="00DE2D62" w:rsidP="00257EFA">
            <w:pPr>
              <w:spacing w:before="0"/>
              <w:jc w:val="center"/>
              <w:rPr>
                <w:sz w:val="26"/>
                <w:szCs w:val="26"/>
              </w:rPr>
            </w:pPr>
            <w:r w:rsidRPr="001861B5">
              <w:rPr>
                <w:sz w:val="26"/>
                <w:szCs w:val="26"/>
              </w:rPr>
              <w:t>3</w:t>
            </w:r>
          </w:p>
        </w:tc>
        <w:tc>
          <w:tcPr>
            <w:tcW w:w="5192" w:type="dxa"/>
            <w:shd w:val="clear" w:color="auto" w:fill="auto"/>
            <w:vAlign w:val="center"/>
          </w:tcPr>
          <w:p w14:paraId="155DDF43" w14:textId="77777777" w:rsidR="00DE2D62" w:rsidRPr="001861B5" w:rsidRDefault="00DE2D62" w:rsidP="00257EFA">
            <w:pPr>
              <w:spacing w:before="0"/>
              <w:jc w:val="both"/>
              <w:rPr>
                <w:sz w:val="26"/>
                <w:szCs w:val="26"/>
              </w:rPr>
            </w:pPr>
            <w:r w:rsidRPr="001861B5">
              <w:rPr>
                <w:sz w:val="26"/>
                <w:szCs w:val="26"/>
              </w:rPr>
              <w:t>Điểm TB theo từng phần A, B, C, D, E</w:t>
            </w:r>
          </w:p>
        </w:tc>
        <w:tc>
          <w:tcPr>
            <w:tcW w:w="2659" w:type="dxa"/>
            <w:shd w:val="clear" w:color="auto" w:fill="auto"/>
            <w:vAlign w:val="center"/>
          </w:tcPr>
          <w:p w14:paraId="1D7DF55A" w14:textId="136B0CFF" w:rsidR="00196D5F" w:rsidRPr="001861B5" w:rsidRDefault="00196D5F" w:rsidP="00257EFA">
            <w:pPr>
              <w:spacing w:before="0"/>
              <w:jc w:val="center"/>
              <w:rPr>
                <w:sz w:val="26"/>
                <w:szCs w:val="26"/>
                <w:shd w:val="clear" w:color="auto" w:fill="FFFFFF"/>
              </w:rPr>
            </w:pPr>
            <w:r w:rsidRPr="001861B5">
              <w:rPr>
                <w:sz w:val="26"/>
                <w:szCs w:val="26"/>
                <w:shd w:val="clear" w:color="auto" w:fill="FFFFFF"/>
              </w:rPr>
              <w:t>A: 4,16</w:t>
            </w:r>
          </w:p>
          <w:p w14:paraId="043A4C13" w14:textId="5EDA35D5" w:rsidR="00196D5F" w:rsidRPr="001861B5" w:rsidRDefault="00196D5F" w:rsidP="00257EFA">
            <w:pPr>
              <w:spacing w:before="0"/>
              <w:jc w:val="center"/>
              <w:rPr>
                <w:sz w:val="26"/>
                <w:szCs w:val="26"/>
                <w:shd w:val="clear" w:color="auto" w:fill="FFFFFF"/>
              </w:rPr>
            </w:pPr>
            <w:r w:rsidRPr="001861B5">
              <w:rPr>
                <w:sz w:val="26"/>
                <w:szCs w:val="26"/>
                <w:shd w:val="clear" w:color="auto" w:fill="FFFFFF"/>
              </w:rPr>
              <w:t>B: 4,17</w:t>
            </w:r>
          </w:p>
          <w:p w14:paraId="4B85283A" w14:textId="78E9A9CF" w:rsidR="00196D5F" w:rsidRPr="001861B5" w:rsidRDefault="00196D5F" w:rsidP="00257EFA">
            <w:pPr>
              <w:spacing w:before="0"/>
              <w:jc w:val="center"/>
              <w:rPr>
                <w:sz w:val="26"/>
                <w:szCs w:val="26"/>
                <w:shd w:val="clear" w:color="auto" w:fill="FFFFFF"/>
              </w:rPr>
            </w:pPr>
            <w:r w:rsidRPr="001861B5">
              <w:rPr>
                <w:sz w:val="26"/>
                <w:szCs w:val="26"/>
                <w:shd w:val="clear" w:color="auto" w:fill="FFFFFF"/>
              </w:rPr>
              <w:t>C: 3,99</w:t>
            </w:r>
          </w:p>
          <w:p w14:paraId="4E65232B" w14:textId="275BE3B7" w:rsidR="00196D5F" w:rsidRPr="001861B5" w:rsidRDefault="00196D5F" w:rsidP="00257EFA">
            <w:pPr>
              <w:spacing w:before="0"/>
              <w:jc w:val="center"/>
              <w:rPr>
                <w:sz w:val="26"/>
                <w:szCs w:val="26"/>
                <w:shd w:val="clear" w:color="auto" w:fill="FFFFFF"/>
              </w:rPr>
            </w:pPr>
            <w:r w:rsidRPr="001861B5">
              <w:rPr>
                <w:sz w:val="26"/>
                <w:szCs w:val="26"/>
                <w:shd w:val="clear" w:color="auto" w:fill="FFFFFF"/>
              </w:rPr>
              <w:t>D: 4,20</w:t>
            </w:r>
          </w:p>
          <w:p w14:paraId="4D4AD3D9" w14:textId="4302B565" w:rsidR="00DE2D62" w:rsidRPr="001861B5" w:rsidRDefault="00196D5F" w:rsidP="00257EFA">
            <w:pPr>
              <w:spacing w:before="0"/>
              <w:jc w:val="center"/>
              <w:rPr>
                <w:sz w:val="26"/>
                <w:szCs w:val="26"/>
              </w:rPr>
            </w:pPr>
            <w:r w:rsidRPr="001861B5">
              <w:rPr>
                <w:sz w:val="26"/>
                <w:szCs w:val="26"/>
                <w:shd w:val="clear" w:color="auto" w:fill="FFFFFF"/>
              </w:rPr>
              <w:t>E: 4,25</w:t>
            </w:r>
          </w:p>
        </w:tc>
      </w:tr>
      <w:tr w:rsidR="003E6569" w:rsidRPr="001861B5" w14:paraId="45AE54BB" w14:textId="77777777" w:rsidTr="00454CC6">
        <w:trPr>
          <w:jc w:val="center"/>
        </w:trPr>
        <w:tc>
          <w:tcPr>
            <w:tcW w:w="920" w:type="dxa"/>
            <w:shd w:val="clear" w:color="auto" w:fill="auto"/>
            <w:vAlign w:val="center"/>
          </w:tcPr>
          <w:p w14:paraId="10AC4E34" w14:textId="77777777" w:rsidR="00DE2D62" w:rsidRPr="001861B5" w:rsidRDefault="00DE2D62" w:rsidP="00257EFA">
            <w:pPr>
              <w:spacing w:before="0"/>
              <w:jc w:val="center"/>
              <w:rPr>
                <w:sz w:val="26"/>
                <w:szCs w:val="26"/>
              </w:rPr>
            </w:pPr>
            <w:r w:rsidRPr="001861B5">
              <w:rPr>
                <w:sz w:val="26"/>
                <w:szCs w:val="26"/>
              </w:rPr>
              <w:t>4</w:t>
            </w:r>
          </w:p>
        </w:tc>
        <w:tc>
          <w:tcPr>
            <w:tcW w:w="5192" w:type="dxa"/>
            <w:shd w:val="clear" w:color="auto" w:fill="auto"/>
            <w:vAlign w:val="center"/>
          </w:tcPr>
          <w:p w14:paraId="3D40DB2F" w14:textId="77777777" w:rsidR="00DE2D62" w:rsidRPr="001861B5" w:rsidRDefault="00DE2D62" w:rsidP="00257EFA">
            <w:pPr>
              <w:spacing w:before="0"/>
              <w:jc w:val="both"/>
              <w:rPr>
                <w:sz w:val="26"/>
                <w:szCs w:val="26"/>
              </w:rPr>
            </w:pPr>
            <w:r w:rsidRPr="001861B5">
              <w:rPr>
                <w:sz w:val="26"/>
                <w:szCs w:val="26"/>
              </w:rPr>
              <w:t>Tỷ lệ hài lòng so với mong đợi</w:t>
            </w:r>
          </w:p>
        </w:tc>
        <w:tc>
          <w:tcPr>
            <w:tcW w:w="2659" w:type="dxa"/>
            <w:shd w:val="clear" w:color="auto" w:fill="FFFFFF"/>
            <w:vAlign w:val="center"/>
          </w:tcPr>
          <w:p w14:paraId="7C25800C" w14:textId="6D0332B6" w:rsidR="00DE2D62" w:rsidRPr="001861B5" w:rsidRDefault="00196D5F" w:rsidP="00257EFA">
            <w:pPr>
              <w:spacing w:before="0"/>
              <w:jc w:val="center"/>
              <w:rPr>
                <w:sz w:val="26"/>
                <w:szCs w:val="26"/>
                <w:shd w:val="clear" w:color="auto" w:fill="FFFFFF"/>
              </w:rPr>
            </w:pPr>
            <w:r w:rsidRPr="001861B5">
              <w:rPr>
                <w:b/>
                <w:sz w:val="26"/>
                <w:szCs w:val="26"/>
                <w:shd w:val="clear" w:color="auto" w:fill="FFFFFF"/>
              </w:rPr>
              <w:t>89,4%</w:t>
            </w:r>
            <w:r w:rsidRPr="001861B5">
              <w:rPr>
                <w:sz w:val="26"/>
                <w:szCs w:val="26"/>
                <w:shd w:val="clear" w:color="auto" w:fill="FFFFFF"/>
              </w:rPr>
              <w:t xml:space="preserve"> (4470/50)</w:t>
            </w:r>
          </w:p>
        </w:tc>
      </w:tr>
      <w:tr w:rsidR="003E6569" w:rsidRPr="001861B5" w14:paraId="50EA737B" w14:textId="77777777" w:rsidTr="00454CC6">
        <w:trPr>
          <w:jc w:val="center"/>
        </w:trPr>
        <w:tc>
          <w:tcPr>
            <w:tcW w:w="920" w:type="dxa"/>
            <w:shd w:val="clear" w:color="auto" w:fill="auto"/>
            <w:vAlign w:val="center"/>
          </w:tcPr>
          <w:p w14:paraId="4BF553E3" w14:textId="77777777" w:rsidR="00DE2D62" w:rsidRPr="001861B5" w:rsidRDefault="00DE2D62" w:rsidP="00257EFA">
            <w:pPr>
              <w:spacing w:before="0"/>
              <w:jc w:val="center"/>
              <w:rPr>
                <w:sz w:val="26"/>
                <w:szCs w:val="26"/>
              </w:rPr>
            </w:pPr>
            <w:r w:rsidRPr="001861B5">
              <w:rPr>
                <w:sz w:val="26"/>
                <w:szCs w:val="26"/>
              </w:rPr>
              <w:t>5</w:t>
            </w:r>
          </w:p>
        </w:tc>
        <w:tc>
          <w:tcPr>
            <w:tcW w:w="5192" w:type="dxa"/>
            <w:shd w:val="clear" w:color="auto" w:fill="auto"/>
            <w:vAlign w:val="center"/>
          </w:tcPr>
          <w:p w14:paraId="1DA01005" w14:textId="77777777" w:rsidR="00DE2D62" w:rsidRPr="001861B5" w:rsidRDefault="00DE2D62" w:rsidP="00257EFA">
            <w:pPr>
              <w:spacing w:before="0"/>
              <w:jc w:val="both"/>
              <w:rPr>
                <w:sz w:val="26"/>
                <w:szCs w:val="26"/>
              </w:rPr>
            </w:pPr>
            <w:r w:rsidRPr="001861B5">
              <w:rPr>
                <w:sz w:val="26"/>
                <w:szCs w:val="26"/>
              </w:rPr>
              <w:t>Tỷ lệ người bệnh sẽ quay trở lại</w:t>
            </w:r>
          </w:p>
        </w:tc>
        <w:tc>
          <w:tcPr>
            <w:tcW w:w="2659" w:type="dxa"/>
            <w:shd w:val="clear" w:color="auto" w:fill="FFFFFF"/>
            <w:vAlign w:val="center"/>
          </w:tcPr>
          <w:p w14:paraId="20936084" w14:textId="75AA5970" w:rsidR="00DE2D62" w:rsidRPr="001861B5" w:rsidRDefault="00196D5F" w:rsidP="00257EFA">
            <w:pPr>
              <w:spacing w:before="0"/>
              <w:jc w:val="center"/>
              <w:rPr>
                <w:sz w:val="26"/>
                <w:szCs w:val="26"/>
                <w:shd w:val="clear" w:color="auto" w:fill="FFFFFF"/>
              </w:rPr>
            </w:pPr>
            <w:r w:rsidRPr="001861B5">
              <w:rPr>
                <w:b/>
                <w:sz w:val="26"/>
                <w:szCs w:val="26"/>
                <w:shd w:val="clear" w:color="auto" w:fill="FFFFFF"/>
              </w:rPr>
              <w:t>100%</w:t>
            </w:r>
            <w:r w:rsidRPr="001861B5">
              <w:rPr>
                <w:sz w:val="26"/>
                <w:szCs w:val="26"/>
                <w:shd w:val="clear" w:color="auto" w:fill="FFFFFF"/>
              </w:rPr>
              <w:t xml:space="preserve"> (50/50)</w:t>
            </w:r>
          </w:p>
        </w:tc>
      </w:tr>
    </w:tbl>
    <w:p w14:paraId="4D5D131E" w14:textId="77777777" w:rsidR="003760E6" w:rsidRPr="001861B5" w:rsidRDefault="003760E6" w:rsidP="00CF3928">
      <w:pPr>
        <w:spacing w:after="120"/>
        <w:ind w:firstLine="720"/>
        <w:jc w:val="both"/>
        <w:rPr>
          <w:b/>
          <w:noProof/>
          <w:sz w:val="26"/>
          <w:szCs w:val="26"/>
          <w:lang w:val="de-DE" w:eastAsia="vi-VN"/>
        </w:rPr>
      </w:pPr>
      <w:r w:rsidRPr="001861B5">
        <w:rPr>
          <w:b/>
          <w:noProof/>
          <w:sz w:val="26"/>
          <w:szCs w:val="26"/>
          <w:lang w:val="de-DE" w:eastAsia="vi-VN"/>
        </w:rPr>
        <w:t>2. Kết quả khảo sát hài lòng người bệnh ngoại trú:</w:t>
      </w:r>
    </w:p>
    <w:p w14:paraId="06B35326" w14:textId="27D26C64" w:rsidR="003760E6" w:rsidRPr="001861B5" w:rsidRDefault="003760E6" w:rsidP="00CF3928">
      <w:pPr>
        <w:spacing w:after="120"/>
        <w:ind w:firstLine="426"/>
        <w:jc w:val="both"/>
        <w:rPr>
          <w:b/>
          <w:noProof/>
          <w:sz w:val="26"/>
          <w:szCs w:val="26"/>
          <w:lang w:val="de-DE" w:eastAsia="vi-VN"/>
        </w:rPr>
      </w:pPr>
      <w:r w:rsidRPr="001861B5">
        <w:rPr>
          <w:sz w:val="26"/>
          <w:szCs w:val="26"/>
          <w:lang w:val="de-DE"/>
        </w:rPr>
        <w:t xml:space="preserve">+ Đối tượng khảo sát: </w:t>
      </w:r>
      <w:r w:rsidR="00196D5F" w:rsidRPr="001861B5">
        <w:rPr>
          <w:sz w:val="26"/>
          <w:szCs w:val="26"/>
          <w:lang w:val="nl-NL"/>
        </w:rPr>
        <w:t xml:space="preserve">Người bệnh </w:t>
      </w:r>
      <w:r w:rsidR="00366F96" w:rsidRPr="001861B5">
        <w:rPr>
          <w:sz w:val="26"/>
          <w:szCs w:val="26"/>
          <w:lang w:val="nl-NL"/>
        </w:rPr>
        <w:t>đến khám tại khoa Khám bệnh</w:t>
      </w:r>
      <w:r w:rsidRPr="001861B5">
        <w:rPr>
          <w:sz w:val="26"/>
          <w:szCs w:val="26"/>
          <w:lang w:val="de-DE"/>
        </w:rPr>
        <w:t>.</w:t>
      </w:r>
    </w:p>
    <w:p w14:paraId="288985D7" w14:textId="0AE9CB7B" w:rsidR="003760E6" w:rsidRPr="001861B5" w:rsidRDefault="003760E6" w:rsidP="00CF3928">
      <w:pPr>
        <w:spacing w:after="120"/>
        <w:ind w:firstLine="426"/>
        <w:jc w:val="both"/>
        <w:rPr>
          <w:b/>
          <w:noProof/>
          <w:sz w:val="26"/>
          <w:szCs w:val="26"/>
          <w:lang w:val="de-DE" w:eastAsia="vi-VN"/>
        </w:rPr>
      </w:pPr>
      <w:r w:rsidRPr="001861B5">
        <w:rPr>
          <w:sz w:val="26"/>
          <w:szCs w:val="26"/>
          <w:lang w:val="de-DE"/>
        </w:rPr>
        <w:t xml:space="preserve">+ Số lượng khảo sát: </w:t>
      </w:r>
      <w:r w:rsidR="00196D5F" w:rsidRPr="001861B5">
        <w:rPr>
          <w:sz w:val="26"/>
          <w:szCs w:val="26"/>
          <w:lang w:val="de-DE"/>
        </w:rPr>
        <w:t xml:space="preserve">Chọn mẫu ngẫu nhiên với </w:t>
      </w:r>
      <w:r w:rsidR="00196D5F" w:rsidRPr="001861B5">
        <w:rPr>
          <w:sz w:val="26"/>
          <w:szCs w:val="26"/>
          <w:shd w:val="clear" w:color="auto" w:fill="FFFFFF"/>
          <w:lang w:val="de-DE"/>
        </w:rPr>
        <w:t>50 người bệnh</w:t>
      </w:r>
      <w:r w:rsidRPr="001861B5">
        <w:rPr>
          <w:sz w:val="26"/>
          <w:szCs w:val="26"/>
          <w:shd w:val="clear" w:color="auto" w:fill="FFFFFF"/>
          <w:lang w:val="de-DE"/>
        </w:rPr>
        <w:t>.</w:t>
      </w:r>
    </w:p>
    <w:p w14:paraId="3EE042F3" w14:textId="77777777" w:rsidR="003760E6" w:rsidRPr="001861B5" w:rsidRDefault="003760E6" w:rsidP="00CF3928">
      <w:pPr>
        <w:spacing w:after="120"/>
        <w:ind w:firstLine="426"/>
        <w:jc w:val="both"/>
        <w:rPr>
          <w:b/>
          <w:noProof/>
          <w:sz w:val="26"/>
          <w:szCs w:val="26"/>
          <w:lang w:val="de-DE" w:eastAsia="vi-VN"/>
        </w:rPr>
      </w:pPr>
      <w:r w:rsidRPr="001861B5">
        <w:rPr>
          <w:sz w:val="26"/>
          <w:szCs w:val="26"/>
          <w:shd w:val="clear" w:color="auto" w:fill="FFFFFF"/>
          <w:lang w:val="de-DE"/>
        </w:rPr>
        <w:t>+ Nội dung khảo sát: đánh giá việc sử dụng dịch vụ y tế tại BVĐK Ninh Thuận gồm nhiều khía cạnh theo thang 5 điểm (mẫu số 2 - BYT).</w:t>
      </w:r>
    </w:p>
    <w:p w14:paraId="3C7546CF" w14:textId="77777777" w:rsidR="003760E6" w:rsidRPr="001861B5" w:rsidRDefault="003760E6" w:rsidP="00CF3928">
      <w:pPr>
        <w:spacing w:after="120"/>
        <w:ind w:firstLine="426"/>
        <w:jc w:val="both"/>
        <w:rPr>
          <w:b/>
          <w:sz w:val="26"/>
          <w:szCs w:val="26"/>
        </w:rPr>
      </w:pPr>
      <w:r w:rsidRPr="001861B5">
        <w:rPr>
          <w:b/>
          <w:sz w:val="26"/>
          <w:szCs w:val="26"/>
        </w:rPr>
        <w:t>Kết quả:</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192"/>
        <w:gridCol w:w="2659"/>
      </w:tblGrid>
      <w:tr w:rsidR="00DE2D62" w:rsidRPr="001861B5" w14:paraId="4BAE8DDD" w14:textId="77777777" w:rsidTr="00454CC6">
        <w:trPr>
          <w:jc w:val="center"/>
        </w:trPr>
        <w:tc>
          <w:tcPr>
            <w:tcW w:w="920" w:type="dxa"/>
            <w:vAlign w:val="center"/>
          </w:tcPr>
          <w:p w14:paraId="7A2A4791" w14:textId="77777777" w:rsidR="00DE2D62" w:rsidRPr="001861B5" w:rsidRDefault="00DE2D62" w:rsidP="00257EFA">
            <w:pPr>
              <w:spacing w:before="0"/>
              <w:jc w:val="center"/>
              <w:rPr>
                <w:sz w:val="26"/>
                <w:szCs w:val="26"/>
              </w:rPr>
            </w:pPr>
            <w:r w:rsidRPr="001861B5">
              <w:rPr>
                <w:sz w:val="26"/>
                <w:szCs w:val="26"/>
              </w:rPr>
              <w:t>1</w:t>
            </w:r>
          </w:p>
        </w:tc>
        <w:tc>
          <w:tcPr>
            <w:tcW w:w="5192" w:type="dxa"/>
            <w:vAlign w:val="center"/>
          </w:tcPr>
          <w:p w14:paraId="430873BF" w14:textId="77777777" w:rsidR="00DE2D62" w:rsidRPr="001861B5" w:rsidRDefault="00DE2D62" w:rsidP="00257EFA">
            <w:pPr>
              <w:spacing w:before="0"/>
              <w:jc w:val="both"/>
              <w:rPr>
                <w:sz w:val="26"/>
                <w:szCs w:val="26"/>
              </w:rPr>
            </w:pPr>
            <w:r w:rsidRPr="001861B5">
              <w:rPr>
                <w:sz w:val="26"/>
                <w:szCs w:val="26"/>
              </w:rPr>
              <w:t xml:space="preserve">Tổng điểm TB người dùng chọn từ A </w:t>
            </w:r>
            <w:r w:rsidRPr="001861B5">
              <w:rPr>
                <w:sz w:val="26"/>
                <w:szCs w:val="26"/>
              </w:rPr>
              <w:sym w:font="Wingdings" w:char="F0E0"/>
            </w:r>
            <w:r w:rsidRPr="001861B5">
              <w:rPr>
                <w:sz w:val="26"/>
                <w:szCs w:val="26"/>
              </w:rPr>
              <w:t xml:space="preserve"> E</w:t>
            </w:r>
          </w:p>
        </w:tc>
        <w:tc>
          <w:tcPr>
            <w:tcW w:w="2659" w:type="dxa"/>
            <w:vAlign w:val="center"/>
          </w:tcPr>
          <w:p w14:paraId="364D39C8" w14:textId="6F2B2A1A" w:rsidR="00DE2D62" w:rsidRPr="001861B5" w:rsidRDefault="00196D5F" w:rsidP="00257EFA">
            <w:pPr>
              <w:spacing w:before="0"/>
              <w:jc w:val="center"/>
              <w:rPr>
                <w:b/>
                <w:sz w:val="26"/>
                <w:szCs w:val="26"/>
              </w:rPr>
            </w:pPr>
            <w:r w:rsidRPr="001861B5">
              <w:rPr>
                <w:b/>
                <w:sz w:val="26"/>
                <w:szCs w:val="26"/>
              </w:rPr>
              <w:t>3,8</w:t>
            </w:r>
            <w:r w:rsidR="001E2EF8" w:rsidRPr="001861B5">
              <w:rPr>
                <w:b/>
                <w:sz w:val="26"/>
                <w:szCs w:val="26"/>
              </w:rPr>
              <w:t>3</w:t>
            </w:r>
          </w:p>
        </w:tc>
      </w:tr>
      <w:tr w:rsidR="003E6569" w:rsidRPr="001861B5" w14:paraId="6D1C9FBF" w14:textId="77777777" w:rsidTr="003E6569">
        <w:trPr>
          <w:jc w:val="center"/>
        </w:trPr>
        <w:tc>
          <w:tcPr>
            <w:tcW w:w="920" w:type="dxa"/>
            <w:vAlign w:val="center"/>
          </w:tcPr>
          <w:p w14:paraId="028539D2" w14:textId="77777777" w:rsidR="00DE2D62" w:rsidRPr="001861B5" w:rsidRDefault="00DE2D62" w:rsidP="00257EFA">
            <w:pPr>
              <w:spacing w:before="0"/>
              <w:jc w:val="center"/>
              <w:rPr>
                <w:sz w:val="26"/>
                <w:szCs w:val="26"/>
              </w:rPr>
            </w:pPr>
            <w:r w:rsidRPr="001861B5">
              <w:rPr>
                <w:sz w:val="26"/>
                <w:szCs w:val="26"/>
              </w:rPr>
              <w:t>2</w:t>
            </w:r>
          </w:p>
        </w:tc>
        <w:tc>
          <w:tcPr>
            <w:tcW w:w="5192" w:type="dxa"/>
            <w:vAlign w:val="center"/>
          </w:tcPr>
          <w:p w14:paraId="4C07DB4B" w14:textId="77777777" w:rsidR="00DE2D62" w:rsidRPr="001861B5" w:rsidRDefault="00DE2D62" w:rsidP="00257EFA">
            <w:pPr>
              <w:spacing w:before="0"/>
              <w:jc w:val="both"/>
              <w:rPr>
                <w:sz w:val="26"/>
                <w:szCs w:val="26"/>
              </w:rPr>
            </w:pPr>
            <w:r w:rsidRPr="001861B5">
              <w:rPr>
                <w:sz w:val="26"/>
                <w:szCs w:val="26"/>
              </w:rPr>
              <w:t>Tỷ lệ hài lòng chung</w:t>
            </w:r>
          </w:p>
        </w:tc>
        <w:tc>
          <w:tcPr>
            <w:tcW w:w="2659" w:type="dxa"/>
            <w:shd w:val="clear" w:color="auto" w:fill="auto"/>
            <w:vAlign w:val="center"/>
          </w:tcPr>
          <w:p w14:paraId="6474BA51" w14:textId="1C91AAD1" w:rsidR="00DE2D62" w:rsidRPr="001861B5" w:rsidRDefault="00196D5F" w:rsidP="00257EFA">
            <w:pPr>
              <w:spacing w:before="0"/>
              <w:jc w:val="center"/>
              <w:rPr>
                <w:sz w:val="26"/>
                <w:szCs w:val="26"/>
              </w:rPr>
            </w:pPr>
            <w:r w:rsidRPr="001861B5">
              <w:rPr>
                <w:b/>
                <w:sz w:val="26"/>
                <w:szCs w:val="26"/>
              </w:rPr>
              <w:t xml:space="preserve">78% </w:t>
            </w:r>
            <w:r w:rsidRPr="001861B5">
              <w:rPr>
                <w:sz w:val="26"/>
                <w:szCs w:val="26"/>
              </w:rPr>
              <w:t>(1203/1550)</w:t>
            </w:r>
          </w:p>
        </w:tc>
      </w:tr>
      <w:tr w:rsidR="003E6569" w:rsidRPr="001861B5" w14:paraId="2B926A0C" w14:textId="77777777" w:rsidTr="00454CC6">
        <w:trPr>
          <w:trHeight w:val="1637"/>
          <w:jc w:val="center"/>
        </w:trPr>
        <w:tc>
          <w:tcPr>
            <w:tcW w:w="920" w:type="dxa"/>
            <w:vAlign w:val="center"/>
          </w:tcPr>
          <w:p w14:paraId="7E2958EB" w14:textId="77777777" w:rsidR="00DE2D62" w:rsidRPr="001861B5" w:rsidRDefault="00DE2D62" w:rsidP="00257EFA">
            <w:pPr>
              <w:spacing w:before="0"/>
              <w:jc w:val="center"/>
              <w:rPr>
                <w:sz w:val="26"/>
                <w:szCs w:val="26"/>
              </w:rPr>
            </w:pPr>
            <w:r w:rsidRPr="001861B5">
              <w:rPr>
                <w:sz w:val="26"/>
                <w:szCs w:val="26"/>
              </w:rPr>
              <w:t>3</w:t>
            </w:r>
          </w:p>
        </w:tc>
        <w:tc>
          <w:tcPr>
            <w:tcW w:w="5192" w:type="dxa"/>
            <w:vAlign w:val="center"/>
          </w:tcPr>
          <w:p w14:paraId="13453D5D" w14:textId="77777777" w:rsidR="00DE2D62" w:rsidRPr="001861B5" w:rsidRDefault="00DE2D62" w:rsidP="00257EFA">
            <w:pPr>
              <w:spacing w:before="0"/>
              <w:jc w:val="both"/>
              <w:rPr>
                <w:sz w:val="26"/>
                <w:szCs w:val="26"/>
              </w:rPr>
            </w:pPr>
            <w:r w:rsidRPr="001861B5">
              <w:rPr>
                <w:sz w:val="26"/>
                <w:szCs w:val="26"/>
              </w:rPr>
              <w:t>Điểm TB theo từng phần A, B, C, D, E</w:t>
            </w:r>
          </w:p>
        </w:tc>
        <w:tc>
          <w:tcPr>
            <w:tcW w:w="2659" w:type="dxa"/>
            <w:shd w:val="clear" w:color="auto" w:fill="FFFFFF"/>
            <w:vAlign w:val="center"/>
          </w:tcPr>
          <w:p w14:paraId="68C376D5" w14:textId="2B4A4958" w:rsidR="00196D5F" w:rsidRPr="001861B5" w:rsidRDefault="00196D5F" w:rsidP="00257EFA">
            <w:pPr>
              <w:spacing w:before="0"/>
              <w:jc w:val="center"/>
              <w:rPr>
                <w:sz w:val="26"/>
                <w:szCs w:val="26"/>
                <w:shd w:val="clear" w:color="auto" w:fill="FFFFFF"/>
              </w:rPr>
            </w:pPr>
            <w:r w:rsidRPr="001861B5">
              <w:rPr>
                <w:sz w:val="26"/>
                <w:szCs w:val="26"/>
                <w:shd w:val="clear" w:color="auto" w:fill="FFFFFF"/>
              </w:rPr>
              <w:t>A: 3,94</w:t>
            </w:r>
          </w:p>
          <w:p w14:paraId="2DB2CA55" w14:textId="12D83730" w:rsidR="00196D5F" w:rsidRPr="001861B5" w:rsidRDefault="00196D5F" w:rsidP="00257EFA">
            <w:pPr>
              <w:spacing w:before="0"/>
              <w:jc w:val="center"/>
              <w:rPr>
                <w:sz w:val="26"/>
                <w:szCs w:val="26"/>
                <w:shd w:val="clear" w:color="auto" w:fill="FFFFFF"/>
              </w:rPr>
            </w:pPr>
            <w:r w:rsidRPr="001861B5">
              <w:rPr>
                <w:sz w:val="26"/>
                <w:szCs w:val="26"/>
                <w:shd w:val="clear" w:color="auto" w:fill="FFFFFF"/>
              </w:rPr>
              <w:t>B: 3,82</w:t>
            </w:r>
          </w:p>
          <w:p w14:paraId="3F08E982" w14:textId="52EEB28A" w:rsidR="00196D5F" w:rsidRPr="001861B5" w:rsidRDefault="00196D5F" w:rsidP="00257EFA">
            <w:pPr>
              <w:spacing w:before="0"/>
              <w:jc w:val="center"/>
              <w:rPr>
                <w:sz w:val="26"/>
                <w:szCs w:val="26"/>
                <w:shd w:val="clear" w:color="auto" w:fill="FFFFFF"/>
              </w:rPr>
            </w:pPr>
            <w:r w:rsidRPr="001861B5">
              <w:rPr>
                <w:sz w:val="26"/>
                <w:szCs w:val="26"/>
                <w:shd w:val="clear" w:color="auto" w:fill="FFFFFF"/>
              </w:rPr>
              <w:t>C: 3,76</w:t>
            </w:r>
          </w:p>
          <w:p w14:paraId="53F2F6C5" w14:textId="0DEB6A05" w:rsidR="00196D5F" w:rsidRPr="001861B5" w:rsidRDefault="00196D5F" w:rsidP="00257EFA">
            <w:pPr>
              <w:spacing w:before="0"/>
              <w:jc w:val="center"/>
              <w:rPr>
                <w:sz w:val="26"/>
                <w:szCs w:val="26"/>
                <w:shd w:val="clear" w:color="auto" w:fill="FFFFFF"/>
              </w:rPr>
            </w:pPr>
            <w:r w:rsidRPr="001861B5">
              <w:rPr>
                <w:sz w:val="26"/>
                <w:szCs w:val="26"/>
                <w:shd w:val="clear" w:color="auto" w:fill="FFFFFF"/>
              </w:rPr>
              <w:t>D: 3,93</w:t>
            </w:r>
          </w:p>
          <w:p w14:paraId="624FD45A" w14:textId="057128EE" w:rsidR="00DE2D62" w:rsidRPr="001861B5" w:rsidRDefault="00196D5F" w:rsidP="00257EFA">
            <w:pPr>
              <w:spacing w:before="0"/>
              <w:jc w:val="center"/>
              <w:rPr>
                <w:sz w:val="26"/>
                <w:szCs w:val="26"/>
              </w:rPr>
            </w:pPr>
            <w:r w:rsidRPr="001861B5">
              <w:rPr>
                <w:sz w:val="26"/>
                <w:szCs w:val="26"/>
                <w:shd w:val="clear" w:color="auto" w:fill="FFFFFF"/>
              </w:rPr>
              <w:t>E: 3,79</w:t>
            </w:r>
          </w:p>
        </w:tc>
      </w:tr>
      <w:tr w:rsidR="003E6569" w:rsidRPr="001861B5" w14:paraId="5EEB7D00" w14:textId="77777777" w:rsidTr="001E2EF8">
        <w:trPr>
          <w:jc w:val="center"/>
        </w:trPr>
        <w:tc>
          <w:tcPr>
            <w:tcW w:w="920" w:type="dxa"/>
            <w:vAlign w:val="center"/>
          </w:tcPr>
          <w:p w14:paraId="2AFB10AC" w14:textId="77777777" w:rsidR="00DE2D62" w:rsidRPr="001861B5" w:rsidRDefault="00DE2D62" w:rsidP="00257EFA">
            <w:pPr>
              <w:spacing w:before="0"/>
              <w:jc w:val="center"/>
              <w:rPr>
                <w:sz w:val="26"/>
                <w:szCs w:val="26"/>
              </w:rPr>
            </w:pPr>
            <w:r w:rsidRPr="001861B5">
              <w:rPr>
                <w:sz w:val="26"/>
                <w:szCs w:val="26"/>
              </w:rPr>
              <w:t>4</w:t>
            </w:r>
          </w:p>
        </w:tc>
        <w:tc>
          <w:tcPr>
            <w:tcW w:w="5192" w:type="dxa"/>
            <w:vAlign w:val="center"/>
          </w:tcPr>
          <w:p w14:paraId="7CBB66CE" w14:textId="77777777" w:rsidR="00DE2D62" w:rsidRPr="001861B5" w:rsidRDefault="00DE2D62" w:rsidP="00257EFA">
            <w:pPr>
              <w:spacing w:before="0"/>
              <w:jc w:val="both"/>
              <w:rPr>
                <w:sz w:val="26"/>
                <w:szCs w:val="26"/>
              </w:rPr>
            </w:pPr>
            <w:r w:rsidRPr="001861B5">
              <w:rPr>
                <w:sz w:val="26"/>
                <w:szCs w:val="26"/>
              </w:rPr>
              <w:t>Tỷ lệ hài lòng so với mong đợi</w:t>
            </w:r>
          </w:p>
        </w:tc>
        <w:tc>
          <w:tcPr>
            <w:tcW w:w="2659" w:type="dxa"/>
            <w:shd w:val="clear" w:color="auto" w:fill="auto"/>
            <w:vAlign w:val="center"/>
          </w:tcPr>
          <w:p w14:paraId="3C63E240" w14:textId="796B76D6" w:rsidR="00DE2D62" w:rsidRPr="001861B5" w:rsidRDefault="00196D5F" w:rsidP="00257EFA">
            <w:pPr>
              <w:spacing w:before="0"/>
              <w:jc w:val="center"/>
              <w:rPr>
                <w:sz w:val="26"/>
                <w:szCs w:val="26"/>
                <w:shd w:val="clear" w:color="auto" w:fill="FFFFFF"/>
              </w:rPr>
            </w:pPr>
            <w:r w:rsidRPr="001861B5">
              <w:rPr>
                <w:b/>
                <w:sz w:val="26"/>
                <w:szCs w:val="26"/>
                <w:shd w:val="clear" w:color="auto" w:fill="FFFFFF"/>
              </w:rPr>
              <w:t>85,38%</w:t>
            </w:r>
            <w:r w:rsidRPr="001861B5">
              <w:rPr>
                <w:sz w:val="26"/>
                <w:szCs w:val="26"/>
                <w:shd w:val="clear" w:color="auto" w:fill="FFFFFF"/>
              </w:rPr>
              <w:t xml:space="preserve"> (4269/50)</w:t>
            </w:r>
          </w:p>
        </w:tc>
      </w:tr>
      <w:tr w:rsidR="003E6569" w:rsidRPr="001861B5" w14:paraId="1BD8F41B" w14:textId="77777777" w:rsidTr="001E2EF8">
        <w:trPr>
          <w:jc w:val="center"/>
        </w:trPr>
        <w:tc>
          <w:tcPr>
            <w:tcW w:w="920" w:type="dxa"/>
            <w:vAlign w:val="center"/>
          </w:tcPr>
          <w:p w14:paraId="0B275B58" w14:textId="77777777" w:rsidR="00DE2D62" w:rsidRPr="001861B5" w:rsidRDefault="00DE2D62" w:rsidP="00257EFA">
            <w:pPr>
              <w:spacing w:before="0"/>
              <w:jc w:val="center"/>
              <w:rPr>
                <w:sz w:val="26"/>
                <w:szCs w:val="26"/>
              </w:rPr>
            </w:pPr>
            <w:r w:rsidRPr="001861B5">
              <w:rPr>
                <w:sz w:val="26"/>
                <w:szCs w:val="26"/>
              </w:rPr>
              <w:t>5</w:t>
            </w:r>
          </w:p>
        </w:tc>
        <w:tc>
          <w:tcPr>
            <w:tcW w:w="5192" w:type="dxa"/>
            <w:vAlign w:val="center"/>
          </w:tcPr>
          <w:p w14:paraId="7FE7F97C" w14:textId="77777777" w:rsidR="00DE2D62" w:rsidRPr="001861B5" w:rsidRDefault="00DE2D62" w:rsidP="00257EFA">
            <w:pPr>
              <w:spacing w:before="0"/>
              <w:jc w:val="both"/>
              <w:rPr>
                <w:sz w:val="26"/>
                <w:szCs w:val="26"/>
              </w:rPr>
            </w:pPr>
            <w:r w:rsidRPr="001861B5">
              <w:rPr>
                <w:sz w:val="26"/>
                <w:szCs w:val="26"/>
              </w:rPr>
              <w:t>Tỷ lệ người bệnh sẽ quay trở lại</w:t>
            </w:r>
          </w:p>
        </w:tc>
        <w:tc>
          <w:tcPr>
            <w:tcW w:w="2659" w:type="dxa"/>
            <w:shd w:val="clear" w:color="auto" w:fill="auto"/>
            <w:vAlign w:val="center"/>
          </w:tcPr>
          <w:p w14:paraId="015B04EF" w14:textId="68D2C8BA" w:rsidR="00DE2D62" w:rsidRPr="001861B5" w:rsidRDefault="00196D5F" w:rsidP="00257EFA">
            <w:pPr>
              <w:spacing w:before="0"/>
              <w:jc w:val="center"/>
              <w:rPr>
                <w:sz w:val="26"/>
                <w:szCs w:val="26"/>
                <w:shd w:val="clear" w:color="auto" w:fill="FFFFFF"/>
              </w:rPr>
            </w:pPr>
            <w:r w:rsidRPr="001861B5">
              <w:rPr>
                <w:b/>
                <w:sz w:val="26"/>
                <w:szCs w:val="26"/>
                <w:shd w:val="clear" w:color="auto" w:fill="FFFFFF"/>
              </w:rPr>
              <w:t>100%</w:t>
            </w:r>
            <w:r w:rsidRPr="001861B5">
              <w:rPr>
                <w:sz w:val="26"/>
                <w:szCs w:val="26"/>
                <w:shd w:val="clear" w:color="auto" w:fill="FFFFFF"/>
              </w:rPr>
              <w:t xml:space="preserve"> (50/50)</w:t>
            </w:r>
          </w:p>
        </w:tc>
      </w:tr>
    </w:tbl>
    <w:p w14:paraId="6D197AE3" w14:textId="77777777" w:rsidR="003760E6" w:rsidRPr="001861B5" w:rsidRDefault="003760E6" w:rsidP="00CF3928">
      <w:pPr>
        <w:spacing w:after="120"/>
        <w:ind w:firstLine="426"/>
        <w:jc w:val="both"/>
        <w:rPr>
          <w:b/>
          <w:sz w:val="26"/>
          <w:szCs w:val="26"/>
          <w:lang w:val="nl-NL"/>
        </w:rPr>
      </w:pPr>
      <w:r w:rsidRPr="001861B5">
        <w:rPr>
          <w:b/>
          <w:sz w:val="26"/>
          <w:szCs w:val="26"/>
          <w:lang w:val="nl-NL"/>
        </w:rPr>
        <w:lastRenderedPageBreak/>
        <w:t>3. Kết quả khảo sát hài lòng NVYT:</w:t>
      </w:r>
    </w:p>
    <w:p w14:paraId="058C3BF6" w14:textId="77777777" w:rsidR="003760E6" w:rsidRPr="001861B5" w:rsidRDefault="003760E6" w:rsidP="00CF3928">
      <w:pPr>
        <w:spacing w:after="120"/>
        <w:ind w:firstLine="426"/>
        <w:jc w:val="both"/>
        <w:rPr>
          <w:sz w:val="26"/>
          <w:szCs w:val="26"/>
          <w:lang w:val="nl-NL"/>
        </w:rPr>
      </w:pPr>
      <w:r w:rsidRPr="001861B5">
        <w:rPr>
          <w:sz w:val="26"/>
          <w:szCs w:val="26"/>
          <w:lang w:val="nl-NL"/>
        </w:rPr>
        <w:t xml:space="preserve">+ Đối tượng khảo sát: </w:t>
      </w:r>
      <w:r w:rsidR="0016429D" w:rsidRPr="001861B5">
        <w:rPr>
          <w:sz w:val="26"/>
          <w:szCs w:val="26"/>
          <w:lang w:val="nl-NL"/>
        </w:rPr>
        <w:t xml:space="preserve">cán </w:t>
      </w:r>
      <w:r w:rsidRPr="001861B5">
        <w:rPr>
          <w:sz w:val="26"/>
          <w:szCs w:val="26"/>
          <w:lang w:val="nl-NL"/>
        </w:rPr>
        <w:t>bộ viên chức và người lao độn</w:t>
      </w:r>
      <w:r w:rsidR="0016429D" w:rsidRPr="001861B5">
        <w:rPr>
          <w:sz w:val="26"/>
          <w:szCs w:val="26"/>
          <w:lang w:val="nl-NL"/>
        </w:rPr>
        <w:t>g.</w:t>
      </w:r>
    </w:p>
    <w:p w14:paraId="6FE4EE02" w14:textId="228B87F4" w:rsidR="003760E6" w:rsidRPr="001861B5" w:rsidRDefault="003760E6" w:rsidP="00CF3928">
      <w:pPr>
        <w:spacing w:after="120"/>
        <w:ind w:firstLine="426"/>
        <w:jc w:val="both"/>
        <w:rPr>
          <w:sz w:val="26"/>
          <w:szCs w:val="26"/>
          <w:lang w:val="nl-NL"/>
        </w:rPr>
      </w:pPr>
      <w:r w:rsidRPr="001861B5">
        <w:rPr>
          <w:sz w:val="26"/>
          <w:szCs w:val="26"/>
          <w:lang w:val="nl-NL"/>
        </w:rPr>
        <w:t>+</w:t>
      </w:r>
      <w:r w:rsidR="0052541F" w:rsidRPr="001861B5">
        <w:rPr>
          <w:sz w:val="26"/>
          <w:szCs w:val="26"/>
          <w:lang w:val="nl-NL"/>
        </w:rPr>
        <w:t xml:space="preserve"> Số lượng khảo sát: </w:t>
      </w:r>
      <w:r w:rsidR="00196D5F" w:rsidRPr="001861B5">
        <w:rPr>
          <w:sz w:val="26"/>
          <w:szCs w:val="26"/>
          <w:lang w:val="de-DE"/>
        </w:rPr>
        <w:t xml:space="preserve">Chọn mẫu ngẫu nhiên với </w:t>
      </w:r>
      <w:r w:rsidR="00196D5F" w:rsidRPr="001861B5">
        <w:rPr>
          <w:sz w:val="26"/>
          <w:szCs w:val="26"/>
          <w:shd w:val="clear" w:color="auto" w:fill="FFFFFF"/>
          <w:lang w:val="de-DE"/>
        </w:rPr>
        <w:t>50</w:t>
      </w:r>
      <w:r w:rsidRPr="001861B5">
        <w:rPr>
          <w:sz w:val="26"/>
          <w:szCs w:val="26"/>
          <w:lang w:val="nl-NL"/>
        </w:rPr>
        <w:t xml:space="preserve"> </w:t>
      </w:r>
      <w:r w:rsidR="00196D5F" w:rsidRPr="001861B5">
        <w:rPr>
          <w:sz w:val="26"/>
          <w:szCs w:val="26"/>
          <w:lang w:val="nl-NL"/>
        </w:rPr>
        <w:t>nhân viên y tế</w:t>
      </w:r>
      <w:r w:rsidRPr="001861B5">
        <w:rPr>
          <w:sz w:val="26"/>
          <w:szCs w:val="26"/>
          <w:lang w:val="nl-NL"/>
        </w:rPr>
        <w:t>.</w:t>
      </w:r>
    </w:p>
    <w:p w14:paraId="5635737D" w14:textId="77777777" w:rsidR="003760E6" w:rsidRPr="001861B5" w:rsidRDefault="003760E6" w:rsidP="00CF3928">
      <w:pPr>
        <w:spacing w:after="120"/>
        <w:ind w:firstLine="426"/>
        <w:jc w:val="both"/>
        <w:rPr>
          <w:sz w:val="26"/>
          <w:szCs w:val="26"/>
          <w:shd w:val="clear" w:color="auto" w:fill="FFFFFF"/>
          <w:lang w:val="nl-NL"/>
        </w:rPr>
      </w:pPr>
      <w:r w:rsidRPr="001861B5">
        <w:rPr>
          <w:sz w:val="26"/>
          <w:szCs w:val="26"/>
          <w:shd w:val="clear" w:color="auto" w:fill="FFFFFF"/>
          <w:lang w:val="nl-NL"/>
        </w:rPr>
        <w:t>+ Nội dung khảo sát: đánh giá sự hài lòng về bệnh viện gồm nhiều khía cạnh theo thang 5 điểm (mẫu số 3 - BYT).</w:t>
      </w:r>
    </w:p>
    <w:p w14:paraId="0DFD3C3E" w14:textId="77777777" w:rsidR="003760E6" w:rsidRPr="001861B5" w:rsidRDefault="003760E6" w:rsidP="00CF3928">
      <w:pPr>
        <w:spacing w:after="120"/>
        <w:ind w:firstLine="426"/>
        <w:jc w:val="both"/>
        <w:rPr>
          <w:b/>
          <w:sz w:val="26"/>
          <w:szCs w:val="26"/>
        </w:rPr>
      </w:pPr>
      <w:r w:rsidRPr="001861B5">
        <w:rPr>
          <w:b/>
          <w:sz w:val="26"/>
          <w:szCs w:val="26"/>
        </w:rPr>
        <w:t>Kết quả:</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103"/>
        <w:gridCol w:w="2693"/>
      </w:tblGrid>
      <w:tr w:rsidR="00DE2D62" w:rsidRPr="001861B5" w14:paraId="6AC76812" w14:textId="77777777" w:rsidTr="00DE2D62">
        <w:trPr>
          <w:jc w:val="center"/>
        </w:trPr>
        <w:tc>
          <w:tcPr>
            <w:tcW w:w="992" w:type="dxa"/>
            <w:vAlign w:val="center"/>
          </w:tcPr>
          <w:p w14:paraId="46FCDF94" w14:textId="77777777" w:rsidR="00DE2D62" w:rsidRPr="001861B5" w:rsidRDefault="00DE2D62" w:rsidP="00257EFA">
            <w:pPr>
              <w:spacing w:before="0"/>
              <w:jc w:val="center"/>
              <w:rPr>
                <w:sz w:val="26"/>
                <w:szCs w:val="26"/>
              </w:rPr>
            </w:pPr>
            <w:r w:rsidRPr="001861B5">
              <w:rPr>
                <w:sz w:val="26"/>
                <w:szCs w:val="26"/>
              </w:rPr>
              <w:t>1</w:t>
            </w:r>
          </w:p>
        </w:tc>
        <w:tc>
          <w:tcPr>
            <w:tcW w:w="5103" w:type="dxa"/>
            <w:vAlign w:val="center"/>
          </w:tcPr>
          <w:p w14:paraId="6E1A0E6C" w14:textId="77777777" w:rsidR="00DE2D62" w:rsidRPr="001861B5" w:rsidRDefault="00DE2D62" w:rsidP="00257EFA">
            <w:pPr>
              <w:spacing w:before="0"/>
              <w:jc w:val="both"/>
              <w:rPr>
                <w:sz w:val="26"/>
                <w:szCs w:val="26"/>
              </w:rPr>
            </w:pPr>
            <w:r w:rsidRPr="001861B5">
              <w:rPr>
                <w:sz w:val="26"/>
                <w:szCs w:val="26"/>
              </w:rPr>
              <w:t xml:space="preserve">Tổng điểm TB người dùng chọn từ A </w:t>
            </w:r>
            <w:r w:rsidRPr="001861B5">
              <w:rPr>
                <w:sz w:val="26"/>
                <w:szCs w:val="26"/>
              </w:rPr>
              <w:sym w:font="Wingdings" w:char="F0E0"/>
            </w:r>
            <w:r w:rsidRPr="001861B5">
              <w:rPr>
                <w:sz w:val="26"/>
                <w:szCs w:val="26"/>
              </w:rPr>
              <w:t xml:space="preserve"> E</w:t>
            </w:r>
          </w:p>
        </w:tc>
        <w:tc>
          <w:tcPr>
            <w:tcW w:w="2693" w:type="dxa"/>
            <w:vAlign w:val="center"/>
          </w:tcPr>
          <w:p w14:paraId="78A84762" w14:textId="277AC13F" w:rsidR="00DE2D62" w:rsidRPr="001861B5" w:rsidRDefault="00420FEF" w:rsidP="00257EFA">
            <w:pPr>
              <w:spacing w:before="0"/>
              <w:jc w:val="center"/>
              <w:rPr>
                <w:b/>
                <w:sz w:val="26"/>
                <w:szCs w:val="26"/>
              </w:rPr>
            </w:pPr>
            <w:r w:rsidRPr="001861B5">
              <w:rPr>
                <w:b/>
                <w:sz w:val="26"/>
                <w:szCs w:val="26"/>
              </w:rPr>
              <w:t>4,</w:t>
            </w:r>
            <w:r w:rsidR="00196D5F" w:rsidRPr="001861B5">
              <w:rPr>
                <w:b/>
                <w:sz w:val="26"/>
                <w:szCs w:val="26"/>
              </w:rPr>
              <w:t>07</w:t>
            </w:r>
          </w:p>
        </w:tc>
      </w:tr>
      <w:tr w:rsidR="00DE2D62" w:rsidRPr="001861B5" w14:paraId="18DBBA98" w14:textId="77777777" w:rsidTr="00DE2D62">
        <w:trPr>
          <w:jc w:val="center"/>
        </w:trPr>
        <w:tc>
          <w:tcPr>
            <w:tcW w:w="992" w:type="dxa"/>
            <w:vAlign w:val="center"/>
          </w:tcPr>
          <w:p w14:paraId="7EF062E9" w14:textId="77777777" w:rsidR="00DE2D62" w:rsidRPr="001861B5" w:rsidRDefault="00DE2D62" w:rsidP="00257EFA">
            <w:pPr>
              <w:spacing w:before="0"/>
              <w:jc w:val="center"/>
              <w:rPr>
                <w:sz w:val="26"/>
                <w:szCs w:val="26"/>
              </w:rPr>
            </w:pPr>
            <w:r w:rsidRPr="001861B5">
              <w:rPr>
                <w:sz w:val="26"/>
                <w:szCs w:val="26"/>
              </w:rPr>
              <w:t>2</w:t>
            </w:r>
          </w:p>
        </w:tc>
        <w:tc>
          <w:tcPr>
            <w:tcW w:w="5103" w:type="dxa"/>
            <w:vAlign w:val="center"/>
          </w:tcPr>
          <w:p w14:paraId="670F85E5" w14:textId="77777777" w:rsidR="00DE2D62" w:rsidRPr="001861B5" w:rsidRDefault="00DE2D62" w:rsidP="00257EFA">
            <w:pPr>
              <w:spacing w:before="0"/>
              <w:jc w:val="both"/>
              <w:rPr>
                <w:sz w:val="26"/>
                <w:szCs w:val="26"/>
              </w:rPr>
            </w:pPr>
            <w:r w:rsidRPr="001861B5">
              <w:rPr>
                <w:sz w:val="26"/>
                <w:szCs w:val="26"/>
              </w:rPr>
              <w:t>Tỷ lệ hài lòng chung</w:t>
            </w:r>
          </w:p>
        </w:tc>
        <w:tc>
          <w:tcPr>
            <w:tcW w:w="2693" w:type="dxa"/>
            <w:vAlign w:val="center"/>
          </w:tcPr>
          <w:p w14:paraId="599088C4" w14:textId="1BA563E8" w:rsidR="00DE2D62" w:rsidRPr="001861B5" w:rsidRDefault="00196D5F" w:rsidP="00257EFA">
            <w:pPr>
              <w:spacing w:before="0"/>
              <w:jc w:val="center"/>
              <w:rPr>
                <w:sz w:val="26"/>
                <w:szCs w:val="26"/>
              </w:rPr>
            </w:pPr>
            <w:r w:rsidRPr="001861B5">
              <w:rPr>
                <w:b/>
                <w:sz w:val="26"/>
                <w:szCs w:val="26"/>
              </w:rPr>
              <w:t xml:space="preserve">96% </w:t>
            </w:r>
            <w:r w:rsidRPr="001861B5">
              <w:rPr>
                <w:sz w:val="26"/>
                <w:szCs w:val="26"/>
              </w:rPr>
              <w:t>(2104/2200)</w:t>
            </w:r>
          </w:p>
        </w:tc>
      </w:tr>
      <w:tr w:rsidR="00DE2D62" w:rsidRPr="001861B5" w14:paraId="5BA53F48" w14:textId="77777777" w:rsidTr="00DE2D62">
        <w:trPr>
          <w:trHeight w:val="1637"/>
          <w:jc w:val="center"/>
        </w:trPr>
        <w:tc>
          <w:tcPr>
            <w:tcW w:w="992" w:type="dxa"/>
            <w:vAlign w:val="center"/>
          </w:tcPr>
          <w:p w14:paraId="40922891" w14:textId="77777777" w:rsidR="00DE2D62" w:rsidRPr="001861B5" w:rsidRDefault="00DE2D62" w:rsidP="00257EFA">
            <w:pPr>
              <w:spacing w:before="0"/>
              <w:jc w:val="center"/>
              <w:rPr>
                <w:sz w:val="26"/>
                <w:szCs w:val="26"/>
              </w:rPr>
            </w:pPr>
            <w:r w:rsidRPr="001861B5">
              <w:rPr>
                <w:sz w:val="26"/>
                <w:szCs w:val="26"/>
              </w:rPr>
              <w:t>3</w:t>
            </w:r>
          </w:p>
        </w:tc>
        <w:tc>
          <w:tcPr>
            <w:tcW w:w="5103" w:type="dxa"/>
            <w:vAlign w:val="center"/>
          </w:tcPr>
          <w:p w14:paraId="422B2A3A" w14:textId="77777777" w:rsidR="00DE2D62" w:rsidRPr="001861B5" w:rsidRDefault="00DE2D62" w:rsidP="00257EFA">
            <w:pPr>
              <w:spacing w:before="0"/>
              <w:jc w:val="both"/>
              <w:rPr>
                <w:sz w:val="26"/>
                <w:szCs w:val="26"/>
              </w:rPr>
            </w:pPr>
            <w:r w:rsidRPr="001861B5">
              <w:rPr>
                <w:sz w:val="26"/>
                <w:szCs w:val="26"/>
              </w:rPr>
              <w:t>Điểm TB theo từng phần A, B, C, D, E</w:t>
            </w:r>
          </w:p>
        </w:tc>
        <w:tc>
          <w:tcPr>
            <w:tcW w:w="2693" w:type="dxa"/>
            <w:vAlign w:val="center"/>
          </w:tcPr>
          <w:p w14:paraId="1FA4C680" w14:textId="58EE7AF4" w:rsidR="006302EC" w:rsidRPr="001861B5" w:rsidRDefault="006302EC" w:rsidP="00257EFA">
            <w:pPr>
              <w:spacing w:before="0"/>
              <w:jc w:val="center"/>
              <w:rPr>
                <w:sz w:val="26"/>
                <w:szCs w:val="26"/>
              </w:rPr>
            </w:pPr>
            <w:r w:rsidRPr="001861B5">
              <w:rPr>
                <w:sz w:val="26"/>
                <w:szCs w:val="26"/>
              </w:rPr>
              <w:t>A: 4,06</w:t>
            </w:r>
          </w:p>
          <w:p w14:paraId="0F5FD1B4" w14:textId="6EA25F6B" w:rsidR="006302EC" w:rsidRPr="001861B5" w:rsidRDefault="006302EC" w:rsidP="00257EFA">
            <w:pPr>
              <w:spacing w:before="0"/>
              <w:jc w:val="center"/>
              <w:rPr>
                <w:sz w:val="26"/>
                <w:szCs w:val="26"/>
              </w:rPr>
            </w:pPr>
            <w:r w:rsidRPr="001861B5">
              <w:rPr>
                <w:sz w:val="26"/>
                <w:szCs w:val="26"/>
              </w:rPr>
              <w:t>B: 4,14</w:t>
            </w:r>
          </w:p>
          <w:p w14:paraId="69FC9884" w14:textId="45B78C50" w:rsidR="006302EC" w:rsidRPr="001861B5" w:rsidRDefault="006302EC" w:rsidP="00257EFA">
            <w:pPr>
              <w:spacing w:before="0"/>
              <w:jc w:val="center"/>
              <w:rPr>
                <w:sz w:val="26"/>
                <w:szCs w:val="26"/>
              </w:rPr>
            </w:pPr>
            <w:r w:rsidRPr="001861B5">
              <w:rPr>
                <w:sz w:val="26"/>
                <w:szCs w:val="26"/>
              </w:rPr>
              <w:t>C: 4,01</w:t>
            </w:r>
          </w:p>
          <w:p w14:paraId="1A73EDA7" w14:textId="548E0F38" w:rsidR="006302EC" w:rsidRPr="001861B5" w:rsidRDefault="006302EC" w:rsidP="00257EFA">
            <w:pPr>
              <w:spacing w:before="0"/>
              <w:jc w:val="center"/>
              <w:rPr>
                <w:sz w:val="26"/>
                <w:szCs w:val="26"/>
              </w:rPr>
            </w:pPr>
            <w:r w:rsidRPr="001861B5">
              <w:rPr>
                <w:sz w:val="26"/>
                <w:szCs w:val="26"/>
              </w:rPr>
              <w:t>D: 4,07</w:t>
            </w:r>
          </w:p>
          <w:p w14:paraId="4C8D1681" w14:textId="31CBF892" w:rsidR="00DE2D62" w:rsidRPr="001861B5" w:rsidRDefault="006302EC" w:rsidP="00257EFA">
            <w:pPr>
              <w:spacing w:before="0"/>
              <w:jc w:val="center"/>
              <w:rPr>
                <w:sz w:val="26"/>
                <w:szCs w:val="26"/>
              </w:rPr>
            </w:pPr>
            <w:r w:rsidRPr="001861B5">
              <w:rPr>
                <w:sz w:val="26"/>
                <w:szCs w:val="26"/>
              </w:rPr>
              <w:t>E: 4,11</w:t>
            </w:r>
          </w:p>
        </w:tc>
      </w:tr>
      <w:tr w:rsidR="00DE2D62" w:rsidRPr="001861B5" w14:paraId="237DBD1C" w14:textId="77777777" w:rsidTr="00DE2D62">
        <w:trPr>
          <w:jc w:val="center"/>
        </w:trPr>
        <w:tc>
          <w:tcPr>
            <w:tcW w:w="992" w:type="dxa"/>
            <w:vAlign w:val="center"/>
          </w:tcPr>
          <w:p w14:paraId="6D79A6FD" w14:textId="77777777" w:rsidR="00DE2D62" w:rsidRPr="001861B5" w:rsidRDefault="00DE2D62" w:rsidP="00257EFA">
            <w:pPr>
              <w:spacing w:before="0"/>
              <w:jc w:val="center"/>
              <w:rPr>
                <w:sz w:val="26"/>
                <w:szCs w:val="26"/>
              </w:rPr>
            </w:pPr>
            <w:r w:rsidRPr="001861B5">
              <w:rPr>
                <w:sz w:val="26"/>
                <w:szCs w:val="26"/>
              </w:rPr>
              <w:t>4</w:t>
            </w:r>
          </w:p>
        </w:tc>
        <w:tc>
          <w:tcPr>
            <w:tcW w:w="5103" w:type="dxa"/>
            <w:vAlign w:val="center"/>
          </w:tcPr>
          <w:p w14:paraId="6F081F15" w14:textId="77777777" w:rsidR="00DE2D62" w:rsidRPr="001861B5" w:rsidRDefault="00DE2D62" w:rsidP="00257EFA">
            <w:pPr>
              <w:spacing w:before="0"/>
              <w:jc w:val="both"/>
              <w:rPr>
                <w:sz w:val="26"/>
                <w:szCs w:val="26"/>
              </w:rPr>
            </w:pPr>
            <w:r w:rsidRPr="001861B5">
              <w:rPr>
                <w:sz w:val="26"/>
                <w:szCs w:val="26"/>
              </w:rPr>
              <w:t>E5. Sẽ gắn bó làm việc tại bệnh viện lâu dài</w:t>
            </w:r>
          </w:p>
        </w:tc>
        <w:tc>
          <w:tcPr>
            <w:tcW w:w="2693" w:type="dxa"/>
            <w:vAlign w:val="center"/>
          </w:tcPr>
          <w:p w14:paraId="259D6D7B" w14:textId="32C51C01" w:rsidR="00DE2D62" w:rsidRPr="001861B5" w:rsidRDefault="006302EC" w:rsidP="00257EFA">
            <w:pPr>
              <w:spacing w:before="0"/>
              <w:jc w:val="center"/>
              <w:rPr>
                <w:sz w:val="26"/>
                <w:szCs w:val="26"/>
              </w:rPr>
            </w:pPr>
            <w:r w:rsidRPr="001861B5">
              <w:rPr>
                <w:b/>
                <w:sz w:val="26"/>
                <w:szCs w:val="26"/>
              </w:rPr>
              <w:t>98%</w:t>
            </w:r>
            <w:r w:rsidRPr="001861B5">
              <w:rPr>
                <w:sz w:val="26"/>
                <w:szCs w:val="26"/>
              </w:rPr>
              <w:t xml:space="preserve"> (49/50)</w:t>
            </w:r>
          </w:p>
        </w:tc>
      </w:tr>
      <w:tr w:rsidR="00DE2D62" w:rsidRPr="001861B5" w14:paraId="2E3D79C4" w14:textId="77777777" w:rsidTr="00DE2D62">
        <w:trPr>
          <w:jc w:val="center"/>
        </w:trPr>
        <w:tc>
          <w:tcPr>
            <w:tcW w:w="992" w:type="dxa"/>
            <w:vAlign w:val="center"/>
          </w:tcPr>
          <w:p w14:paraId="29CCA235" w14:textId="77777777" w:rsidR="00DE2D62" w:rsidRPr="001861B5" w:rsidRDefault="00DE2D62" w:rsidP="00257EFA">
            <w:pPr>
              <w:spacing w:before="0"/>
              <w:jc w:val="center"/>
              <w:rPr>
                <w:sz w:val="26"/>
                <w:szCs w:val="26"/>
              </w:rPr>
            </w:pPr>
            <w:r w:rsidRPr="001861B5">
              <w:rPr>
                <w:sz w:val="26"/>
                <w:szCs w:val="26"/>
              </w:rPr>
              <w:t>5</w:t>
            </w:r>
          </w:p>
        </w:tc>
        <w:tc>
          <w:tcPr>
            <w:tcW w:w="5103" w:type="dxa"/>
            <w:vAlign w:val="center"/>
          </w:tcPr>
          <w:p w14:paraId="2A778639" w14:textId="77777777" w:rsidR="00DE2D62" w:rsidRPr="001861B5" w:rsidRDefault="00DE2D62" w:rsidP="00257EFA">
            <w:pPr>
              <w:spacing w:before="0"/>
              <w:jc w:val="both"/>
              <w:rPr>
                <w:sz w:val="26"/>
                <w:szCs w:val="26"/>
              </w:rPr>
            </w:pPr>
            <w:r w:rsidRPr="001861B5">
              <w:rPr>
                <w:sz w:val="26"/>
                <w:szCs w:val="26"/>
              </w:rPr>
              <w:t>E6. Mức độ hài lòng nói chung về lãnh đạo bệnh viện</w:t>
            </w:r>
          </w:p>
        </w:tc>
        <w:tc>
          <w:tcPr>
            <w:tcW w:w="2693" w:type="dxa"/>
            <w:vAlign w:val="center"/>
          </w:tcPr>
          <w:p w14:paraId="466510AC" w14:textId="79845C5E" w:rsidR="00DE2D62" w:rsidRPr="001861B5" w:rsidRDefault="006302EC" w:rsidP="00257EFA">
            <w:pPr>
              <w:spacing w:before="0"/>
              <w:jc w:val="center"/>
              <w:rPr>
                <w:sz w:val="26"/>
                <w:szCs w:val="26"/>
              </w:rPr>
            </w:pPr>
            <w:r w:rsidRPr="001861B5">
              <w:rPr>
                <w:b/>
                <w:sz w:val="26"/>
                <w:szCs w:val="26"/>
              </w:rPr>
              <w:t>100%</w:t>
            </w:r>
            <w:r w:rsidRPr="001861B5">
              <w:rPr>
                <w:sz w:val="26"/>
                <w:szCs w:val="26"/>
              </w:rPr>
              <w:t xml:space="preserve"> (50/50)</w:t>
            </w:r>
          </w:p>
        </w:tc>
      </w:tr>
    </w:tbl>
    <w:p w14:paraId="07752188" w14:textId="55AA4C60" w:rsidR="003760E6" w:rsidRPr="001861B5" w:rsidRDefault="003760E6" w:rsidP="00CF3928">
      <w:pPr>
        <w:spacing w:after="120"/>
        <w:ind w:firstLine="426"/>
        <w:jc w:val="both"/>
        <w:rPr>
          <w:sz w:val="26"/>
          <w:szCs w:val="26"/>
          <w:lang w:val="de-DE"/>
        </w:rPr>
      </w:pPr>
      <w:r w:rsidRPr="001861B5">
        <w:rPr>
          <w:sz w:val="26"/>
          <w:szCs w:val="26"/>
          <w:lang w:val="de-DE"/>
        </w:rPr>
        <w:t xml:space="preserve">Trên đây là kết quả việc tự kiểm tra, đánh giá chất lượng bệnh viện </w:t>
      </w:r>
      <w:r w:rsidR="006302EC" w:rsidRPr="001861B5">
        <w:rPr>
          <w:sz w:val="26"/>
          <w:szCs w:val="26"/>
          <w:lang w:val="de-DE"/>
        </w:rPr>
        <w:t xml:space="preserve">6 tháng đầu </w:t>
      </w:r>
      <w:r w:rsidRPr="001861B5">
        <w:rPr>
          <w:sz w:val="26"/>
          <w:szCs w:val="26"/>
          <w:lang w:val="de-DE"/>
        </w:rPr>
        <w:t>năm 201</w:t>
      </w:r>
      <w:r w:rsidR="006302EC" w:rsidRPr="001861B5">
        <w:rPr>
          <w:sz w:val="26"/>
          <w:szCs w:val="26"/>
          <w:lang w:val="de-DE"/>
        </w:rPr>
        <w:t>9</w:t>
      </w:r>
      <w:r w:rsidRPr="001861B5">
        <w:rPr>
          <w:sz w:val="26"/>
          <w:szCs w:val="26"/>
          <w:lang w:val="de-DE"/>
        </w:rPr>
        <w:t>. Bệnh viện sẽ tập trung hơn nữa về nguồn lực, thời gian và tài chính để đạt được các mục tiêu cải tiến chất lượng do Sở Y tế chỉ đạo.</w:t>
      </w:r>
    </w:p>
    <w:p w14:paraId="5519BEC5" w14:textId="77777777" w:rsidR="003760E6" w:rsidRPr="001861B5" w:rsidRDefault="003760E6" w:rsidP="00CF3928">
      <w:pPr>
        <w:spacing w:after="120"/>
        <w:ind w:firstLine="426"/>
        <w:jc w:val="both"/>
        <w:rPr>
          <w:sz w:val="26"/>
          <w:szCs w:val="26"/>
          <w:lang w:val="de-DE"/>
        </w:rPr>
      </w:pPr>
      <w:r w:rsidRPr="001861B5">
        <w:rPr>
          <w:sz w:val="26"/>
          <w:szCs w:val="26"/>
          <w:lang w:val="vi-VN"/>
        </w:rPr>
        <w:t>Trân trọng kính báo</w:t>
      </w:r>
      <w:r w:rsidRPr="001861B5">
        <w:rPr>
          <w:sz w:val="26"/>
          <w:szCs w:val="26"/>
          <w:lang w:val="de-DE"/>
        </w:rPr>
        <w:t>.</w:t>
      </w:r>
      <w:r w:rsidR="001062E5" w:rsidRPr="001861B5">
        <w:rPr>
          <w:sz w:val="26"/>
          <w:szCs w:val="26"/>
          <w:lang w:val="de-DE"/>
        </w:rPr>
        <w:t>/.</w:t>
      </w:r>
    </w:p>
    <w:bookmarkEnd w:id="17"/>
    <w:p w14:paraId="57B867F4" w14:textId="6F92235D" w:rsidR="00A933FA" w:rsidRPr="001861B5" w:rsidRDefault="00A933FA" w:rsidP="00CF3928">
      <w:pPr>
        <w:spacing w:after="120"/>
        <w:ind w:firstLine="426"/>
        <w:jc w:val="center"/>
        <w:rPr>
          <w:i/>
          <w:sz w:val="26"/>
          <w:szCs w:val="26"/>
          <w:lang w:val="de-DE"/>
        </w:rPr>
      </w:pPr>
      <w:r w:rsidRPr="001861B5">
        <w:rPr>
          <w:i/>
          <w:sz w:val="26"/>
          <w:szCs w:val="26"/>
          <w:lang w:val="de-DE"/>
        </w:rPr>
        <w:t>(Đính kèm Phụ lục</w:t>
      </w:r>
      <w:r w:rsidR="003760E6" w:rsidRPr="001861B5">
        <w:rPr>
          <w:i/>
          <w:sz w:val="26"/>
          <w:szCs w:val="26"/>
          <w:lang w:val="de-DE"/>
        </w:rPr>
        <w:t xml:space="preserve"> kết quả tự kiểm tra, đánh giá chất lượng bệnh viện </w:t>
      </w:r>
      <w:r w:rsidR="006302EC" w:rsidRPr="001861B5">
        <w:rPr>
          <w:i/>
          <w:sz w:val="26"/>
          <w:szCs w:val="26"/>
          <w:lang w:val="de-DE"/>
        </w:rPr>
        <w:t xml:space="preserve">6 tháng đầu năm </w:t>
      </w:r>
      <w:r w:rsidR="003760E6" w:rsidRPr="001861B5">
        <w:rPr>
          <w:i/>
          <w:sz w:val="26"/>
          <w:szCs w:val="26"/>
          <w:lang w:val="de-DE"/>
        </w:rPr>
        <w:t>201</w:t>
      </w:r>
      <w:r w:rsidR="006302EC" w:rsidRPr="001861B5">
        <w:rPr>
          <w:i/>
          <w:sz w:val="26"/>
          <w:szCs w:val="26"/>
          <w:lang w:val="de-DE"/>
        </w:rPr>
        <w:t>9</w:t>
      </w:r>
      <w:r w:rsidRPr="001861B5">
        <w:rPr>
          <w:i/>
          <w:sz w:val="26"/>
          <w:szCs w:val="26"/>
          <w:lang w:val="de-DE"/>
        </w:rPr>
        <w:t>)</w:t>
      </w:r>
    </w:p>
    <w:p w14:paraId="5878D40E" w14:textId="77777777" w:rsidR="0073780D" w:rsidRPr="001861B5" w:rsidRDefault="0073780D" w:rsidP="004C0E89">
      <w:pPr>
        <w:spacing w:before="360"/>
        <w:ind w:firstLine="426"/>
        <w:jc w:val="both"/>
        <w:outlineLvl w:val="0"/>
        <w:rPr>
          <w:b/>
          <w:sz w:val="28"/>
          <w:szCs w:val="28"/>
          <w:lang w:val="vi-VN"/>
        </w:rPr>
      </w:pPr>
      <w:r w:rsidRPr="001861B5">
        <w:rPr>
          <w:b/>
          <w:i/>
          <w:lang w:val="vi-VN"/>
        </w:rPr>
        <w:t xml:space="preserve">Nơi nhận:                                                  </w:t>
      </w:r>
      <w:r w:rsidR="00CF3A8C" w:rsidRPr="001861B5">
        <w:rPr>
          <w:b/>
          <w:i/>
          <w:lang w:val="vi-VN"/>
        </w:rPr>
        <w:t xml:space="preserve">                        </w:t>
      </w:r>
      <w:r w:rsidRPr="001861B5">
        <w:rPr>
          <w:b/>
          <w:i/>
          <w:lang w:val="vi-VN"/>
        </w:rPr>
        <w:t xml:space="preserve"> </w:t>
      </w:r>
      <w:r w:rsidRPr="001861B5">
        <w:rPr>
          <w:b/>
          <w:sz w:val="28"/>
          <w:szCs w:val="28"/>
          <w:lang w:val="vi-VN"/>
        </w:rPr>
        <w:t>GIÁM ĐỐC</w:t>
      </w:r>
    </w:p>
    <w:p w14:paraId="2E6C03D0" w14:textId="77777777" w:rsidR="0073780D" w:rsidRPr="00285590" w:rsidRDefault="0073780D" w:rsidP="00782A31">
      <w:pPr>
        <w:spacing w:before="0"/>
        <w:ind w:firstLine="284"/>
        <w:jc w:val="both"/>
        <w:outlineLvl w:val="0"/>
        <w:rPr>
          <w:sz w:val="22"/>
          <w:lang w:val="de-DE"/>
        </w:rPr>
      </w:pPr>
      <w:r w:rsidRPr="001861B5">
        <w:rPr>
          <w:sz w:val="22"/>
          <w:lang w:val="vi-VN"/>
        </w:rPr>
        <w:t xml:space="preserve">- Sở Y tế </w:t>
      </w:r>
      <w:r w:rsidR="00CF3A8C" w:rsidRPr="001861B5">
        <w:rPr>
          <w:sz w:val="22"/>
          <w:lang w:val="vi-VN"/>
        </w:rPr>
        <w:t>Ninh Thuận;</w:t>
      </w:r>
    </w:p>
    <w:p w14:paraId="5C76EFB2" w14:textId="2E2F4926" w:rsidR="00285590" w:rsidRPr="00285590" w:rsidRDefault="00285590" w:rsidP="00782A31">
      <w:pPr>
        <w:spacing w:before="0"/>
        <w:ind w:firstLine="284"/>
        <w:jc w:val="both"/>
        <w:outlineLvl w:val="0"/>
        <w:rPr>
          <w:sz w:val="22"/>
        </w:rPr>
      </w:pPr>
      <w:r>
        <w:rPr>
          <w:sz w:val="22"/>
        </w:rPr>
        <w:t>- Đoàn kiểm tra;</w:t>
      </w:r>
      <w:bookmarkStart w:id="18" w:name="_GoBack"/>
      <w:bookmarkEnd w:id="18"/>
    </w:p>
    <w:p w14:paraId="00DB1D88" w14:textId="77777777" w:rsidR="00CF3A8C" w:rsidRPr="001861B5" w:rsidRDefault="00CF3A8C" w:rsidP="00782A31">
      <w:pPr>
        <w:spacing w:before="0"/>
        <w:ind w:firstLine="284"/>
        <w:jc w:val="both"/>
        <w:outlineLvl w:val="0"/>
        <w:rPr>
          <w:sz w:val="22"/>
        </w:rPr>
      </w:pPr>
      <w:r w:rsidRPr="001861B5">
        <w:rPr>
          <w:sz w:val="22"/>
        </w:rPr>
        <w:t>- Ban Giám đốc;</w:t>
      </w:r>
    </w:p>
    <w:p w14:paraId="71088B26" w14:textId="77777777" w:rsidR="00CF3A8C" w:rsidRPr="001861B5" w:rsidRDefault="00B90B81" w:rsidP="00782A31">
      <w:pPr>
        <w:spacing w:before="0"/>
        <w:ind w:firstLine="284"/>
        <w:jc w:val="both"/>
        <w:outlineLvl w:val="0"/>
        <w:rPr>
          <w:sz w:val="22"/>
          <w:lang w:val="vi-VN"/>
        </w:rPr>
      </w:pPr>
      <w:r w:rsidRPr="001861B5">
        <w:rPr>
          <w:sz w:val="22"/>
        </w:rPr>
        <w:t>- C</w:t>
      </w:r>
      <w:r w:rsidR="00CF3A8C" w:rsidRPr="001861B5">
        <w:rPr>
          <w:sz w:val="22"/>
        </w:rPr>
        <w:t>ác khoa</w:t>
      </w:r>
      <w:r w:rsidR="0022421A" w:rsidRPr="001861B5">
        <w:rPr>
          <w:sz w:val="22"/>
        </w:rPr>
        <w:t>,</w:t>
      </w:r>
      <w:r w:rsidR="00CF3A8C" w:rsidRPr="001861B5">
        <w:rPr>
          <w:sz w:val="22"/>
        </w:rPr>
        <w:t xml:space="preserve"> phòng;</w:t>
      </w:r>
    </w:p>
    <w:p w14:paraId="6FCF191A" w14:textId="77777777" w:rsidR="00B614B0" w:rsidRPr="001861B5" w:rsidRDefault="00754DF3" w:rsidP="00782A31">
      <w:pPr>
        <w:spacing w:before="0"/>
        <w:ind w:firstLine="284"/>
        <w:rPr>
          <w:sz w:val="22"/>
          <w:lang w:val="vi-VN"/>
        </w:rPr>
        <w:sectPr w:rsidR="00B614B0" w:rsidRPr="001861B5" w:rsidSect="00311BFC">
          <w:footerReference w:type="default" r:id="rId14"/>
          <w:pgSz w:w="11907" w:h="16839" w:code="9"/>
          <w:pgMar w:top="1134" w:right="1134" w:bottom="1134" w:left="1701" w:header="567" w:footer="567" w:gutter="0"/>
          <w:cols w:space="720"/>
          <w:docGrid w:linePitch="360"/>
        </w:sectPr>
      </w:pPr>
      <w:r w:rsidRPr="001861B5">
        <w:rPr>
          <w:sz w:val="22"/>
          <w:lang w:val="vi-VN"/>
        </w:rPr>
        <w:t>- Lưu: VT, QLCL</w:t>
      </w:r>
      <w:r w:rsidR="0098032F" w:rsidRPr="001861B5">
        <w:rPr>
          <w:sz w:val="22"/>
          <w:lang w:val="vi-VN"/>
        </w:rPr>
        <w:t>.</w:t>
      </w:r>
    </w:p>
    <w:p w14:paraId="77030030" w14:textId="77777777" w:rsidR="00B614B0" w:rsidRPr="001861B5" w:rsidRDefault="00B614B0" w:rsidP="00B614B0">
      <w:pPr>
        <w:pStyle w:val="Subtitle"/>
        <w:rPr>
          <w:b/>
          <w:sz w:val="26"/>
          <w:szCs w:val="26"/>
          <w:lang w:val="vi-VN"/>
        </w:rPr>
      </w:pPr>
      <w:r w:rsidRPr="001861B5">
        <w:rPr>
          <w:b/>
          <w:sz w:val="26"/>
          <w:szCs w:val="26"/>
          <w:lang w:val="vi-VN"/>
        </w:rPr>
        <w:lastRenderedPageBreak/>
        <w:t>PHỤ LỤC</w:t>
      </w:r>
      <w:r w:rsidR="004C0E89" w:rsidRPr="001861B5">
        <w:rPr>
          <w:b/>
          <w:sz w:val="26"/>
          <w:szCs w:val="26"/>
          <w:lang w:val="vi-VN"/>
        </w:rPr>
        <w:t xml:space="preserve"> 01</w:t>
      </w:r>
    </w:p>
    <w:p w14:paraId="492B3A7B" w14:textId="39B72D82" w:rsidR="00B614B0" w:rsidRPr="001861B5" w:rsidRDefault="00B614B0" w:rsidP="0003265D">
      <w:pPr>
        <w:pStyle w:val="Subtitle"/>
        <w:rPr>
          <w:b/>
          <w:sz w:val="26"/>
          <w:szCs w:val="26"/>
          <w:lang w:val="vi-VN"/>
        </w:rPr>
      </w:pPr>
      <w:r w:rsidRPr="001861B5">
        <w:rPr>
          <w:b/>
          <w:sz w:val="26"/>
          <w:szCs w:val="26"/>
          <w:lang w:val="vi-VN"/>
        </w:rPr>
        <w:t xml:space="preserve">Kết quả chi tiết tự kiểm tra, đánh giá CLBV </w:t>
      </w:r>
      <w:r w:rsidR="00327AC1" w:rsidRPr="001861B5">
        <w:rPr>
          <w:b/>
          <w:sz w:val="26"/>
          <w:szCs w:val="26"/>
          <w:lang w:val="vi-VN"/>
        </w:rPr>
        <w:t xml:space="preserve">6 tháng đầu </w:t>
      </w:r>
      <w:r w:rsidRPr="001861B5">
        <w:rPr>
          <w:b/>
          <w:sz w:val="26"/>
          <w:szCs w:val="26"/>
          <w:lang w:val="vi-VN"/>
        </w:rPr>
        <w:t>năm 201</w:t>
      </w:r>
      <w:r w:rsidR="00327AC1" w:rsidRPr="001861B5">
        <w:rPr>
          <w:b/>
          <w:sz w:val="26"/>
          <w:szCs w:val="26"/>
          <w:lang w:val="vi-VN"/>
        </w:rPr>
        <w:t>9</w:t>
      </w:r>
    </w:p>
    <w:p w14:paraId="1A6F6311" w14:textId="0A9D3877" w:rsidR="00B614B0" w:rsidRPr="001861B5" w:rsidRDefault="00870FFD" w:rsidP="00B614B0">
      <w:pPr>
        <w:pStyle w:val="Subtitle"/>
        <w:rPr>
          <w:i/>
          <w:sz w:val="26"/>
          <w:szCs w:val="26"/>
          <w:lang w:val="vi-VN"/>
        </w:rPr>
      </w:pPr>
      <w:r w:rsidRPr="001861B5">
        <w:rPr>
          <w:i/>
          <w:sz w:val="26"/>
          <w:szCs w:val="26"/>
          <w:lang w:val="vi-VN"/>
        </w:rPr>
        <w:t xml:space="preserve">(Bệnh viện đánh giá ngày </w:t>
      </w:r>
      <w:r w:rsidR="004C0E89" w:rsidRPr="001861B5">
        <w:rPr>
          <w:i/>
          <w:sz w:val="26"/>
          <w:szCs w:val="26"/>
          <w:lang w:val="vi-VN"/>
        </w:rPr>
        <w:t>2</w:t>
      </w:r>
      <w:r w:rsidR="00327AC1" w:rsidRPr="001861B5">
        <w:rPr>
          <w:i/>
          <w:sz w:val="26"/>
          <w:szCs w:val="26"/>
          <w:lang w:val="vi-VN"/>
        </w:rPr>
        <w:t>7</w:t>
      </w:r>
      <w:r w:rsidRPr="001861B5">
        <w:rPr>
          <w:i/>
          <w:sz w:val="26"/>
          <w:szCs w:val="26"/>
          <w:lang w:val="vi-VN"/>
        </w:rPr>
        <w:t>/</w:t>
      </w:r>
      <w:r w:rsidR="00327AC1" w:rsidRPr="001861B5">
        <w:rPr>
          <w:i/>
          <w:sz w:val="26"/>
          <w:szCs w:val="26"/>
          <w:lang w:val="vi-VN"/>
        </w:rPr>
        <w:t>6</w:t>
      </w:r>
      <w:r w:rsidR="004C0E89" w:rsidRPr="001861B5">
        <w:rPr>
          <w:i/>
          <w:sz w:val="26"/>
          <w:szCs w:val="26"/>
          <w:lang w:val="vi-VN"/>
        </w:rPr>
        <w:t>/201</w:t>
      </w:r>
      <w:r w:rsidR="00327AC1" w:rsidRPr="001861B5">
        <w:rPr>
          <w:i/>
          <w:sz w:val="26"/>
          <w:szCs w:val="26"/>
          <w:lang w:val="vi-VN"/>
        </w:rPr>
        <w:t>9</w:t>
      </w:r>
      <w:r w:rsidR="00B614B0" w:rsidRPr="001861B5">
        <w:rPr>
          <w:i/>
          <w:sz w:val="26"/>
          <w:szCs w:val="26"/>
          <w:lang w:val="vi-VN"/>
        </w:rPr>
        <w: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1417"/>
        <w:gridCol w:w="6662"/>
      </w:tblGrid>
      <w:tr w:rsidR="000954FA" w:rsidRPr="001861B5" w14:paraId="678AF664" w14:textId="77777777" w:rsidTr="009150DB">
        <w:trPr>
          <w:tblHeader/>
        </w:trPr>
        <w:tc>
          <w:tcPr>
            <w:tcW w:w="851" w:type="dxa"/>
            <w:shd w:val="clear" w:color="auto" w:fill="auto"/>
            <w:vAlign w:val="center"/>
          </w:tcPr>
          <w:p w14:paraId="3E38499C" w14:textId="77777777" w:rsidR="000954FA" w:rsidRPr="001861B5" w:rsidRDefault="000954FA" w:rsidP="000D1B2B">
            <w:pPr>
              <w:spacing w:before="0" w:after="120"/>
              <w:jc w:val="center"/>
              <w:rPr>
                <w:b/>
              </w:rPr>
            </w:pPr>
            <w:r w:rsidRPr="001861B5">
              <w:rPr>
                <w:b/>
              </w:rPr>
              <w:t>TC</w:t>
            </w:r>
          </w:p>
        </w:tc>
        <w:tc>
          <w:tcPr>
            <w:tcW w:w="1276" w:type="dxa"/>
            <w:shd w:val="clear" w:color="auto" w:fill="auto"/>
            <w:vAlign w:val="center"/>
          </w:tcPr>
          <w:p w14:paraId="106CB5A0" w14:textId="14AD0B78" w:rsidR="000954FA" w:rsidRPr="001861B5" w:rsidRDefault="000954FA" w:rsidP="009150DB">
            <w:pPr>
              <w:spacing w:after="120"/>
              <w:jc w:val="center"/>
              <w:rPr>
                <w:b/>
              </w:rPr>
            </w:pPr>
            <w:r w:rsidRPr="001861B5">
              <w:rPr>
                <w:b/>
              </w:rPr>
              <w:t xml:space="preserve">KQ </w:t>
            </w:r>
            <w:r w:rsidR="00AF05DD" w:rsidRPr="001861B5">
              <w:rPr>
                <w:b/>
              </w:rPr>
              <w:t>năm 201</w:t>
            </w:r>
            <w:r w:rsidR="009150DB" w:rsidRPr="001861B5">
              <w:rPr>
                <w:b/>
              </w:rPr>
              <w:t>8</w:t>
            </w:r>
            <w:r w:rsidRPr="001861B5">
              <w:rPr>
                <w:b/>
              </w:rPr>
              <w:t xml:space="preserve"> (SYT đánh giá )</w:t>
            </w:r>
          </w:p>
        </w:tc>
        <w:tc>
          <w:tcPr>
            <w:tcW w:w="1417" w:type="dxa"/>
            <w:shd w:val="clear" w:color="auto" w:fill="auto"/>
            <w:vAlign w:val="center"/>
          </w:tcPr>
          <w:p w14:paraId="35806755" w14:textId="55B90509" w:rsidR="000954FA" w:rsidRPr="001861B5" w:rsidRDefault="000954FA" w:rsidP="009150DB">
            <w:pPr>
              <w:spacing w:before="0" w:after="120"/>
              <w:jc w:val="center"/>
              <w:rPr>
                <w:b/>
              </w:rPr>
            </w:pPr>
            <w:r w:rsidRPr="001861B5">
              <w:rPr>
                <w:b/>
              </w:rPr>
              <w:t xml:space="preserve">KQ </w:t>
            </w:r>
            <w:r w:rsidR="009150DB" w:rsidRPr="001861B5">
              <w:rPr>
                <w:b/>
              </w:rPr>
              <w:t xml:space="preserve">6 tháng đầu năm </w:t>
            </w:r>
            <w:r w:rsidRPr="001861B5">
              <w:rPr>
                <w:b/>
              </w:rPr>
              <w:t>201</w:t>
            </w:r>
            <w:r w:rsidR="009150DB" w:rsidRPr="001861B5">
              <w:rPr>
                <w:b/>
              </w:rPr>
              <w:t>9</w:t>
            </w:r>
            <w:r w:rsidRPr="001861B5">
              <w:rPr>
                <w:b/>
              </w:rPr>
              <w:t xml:space="preserve"> (BV đánh giá )</w:t>
            </w:r>
          </w:p>
        </w:tc>
        <w:tc>
          <w:tcPr>
            <w:tcW w:w="6662" w:type="dxa"/>
            <w:shd w:val="clear" w:color="auto" w:fill="auto"/>
            <w:vAlign w:val="center"/>
          </w:tcPr>
          <w:p w14:paraId="1A09082A" w14:textId="21A86F0D" w:rsidR="000954FA" w:rsidRPr="001861B5" w:rsidRDefault="000954FA" w:rsidP="009150DB">
            <w:pPr>
              <w:spacing w:before="0" w:after="120"/>
              <w:jc w:val="center"/>
              <w:rPr>
                <w:b/>
              </w:rPr>
            </w:pPr>
            <w:r w:rsidRPr="001861B5">
              <w:rPr>
                <w:b/>
              </w:rPr>
              <w:t xml:space="preserve">Tồn tại, vướng mắc khi xếp mức tiêu chí </w:t>
            </w:r>
            <w:r w:rsidR="009150DB" w:rsidRPr="001861B5">
              <w:rPr>
                <w:b/>
              </w:rPr>
              <w:t xml:space="preserve">6 tháng đầu </w:t>
            </w:r>
            <w:r w:rsidRPr="001861B5">
              <w:rPr>
                <w:b/>
              </w:rPr>
              <w:t>năm 201</w:t>
            </w:r>
            <w:r w:rsidR="009150DB" w:rsidRPr="001861B5">
              <w:rPr>
                <w:b/>
              </w:rPr>
              <w:t>9</w:t>
            </w:r>
            <w:r w:rsidRPr="001861B5">
              <w:rPr>
                <w:b/>
              </w:rPr>
              <w:t xml:space="preserve"> (BV)</w:t>
            </w:r>
          </w:p>
        </w:tc>
      </w:tr>
      <w:tr w:rsidR="009150DB" w:rsidRPr="001861B5" w14:paraId="65AA407F" w14:textId="77777777" w:rsidTr="009150DB">
        <w:tc>
          <w:tcPr>
            <w:tcW w:w="851" w:type="dxa"/>
            <w:shd w:val="clear" w:color="auto" w:fill="auto"/>
            <w:vAlign w:val="center"/>
          </w:tcPr>
          <w:p w14:paraId="591B50F0" w14:textId="77777777" w:rsidR="00AF05DD" w:rsidRPr="001861B5" w:rsidRDefault="00AF05DD" w:rsidP="000D1B2B">
            <w:pPr>
              <w:spacing w:before="0" w:after="120"/>
              <w:jc w:val="center"/>
              <w:rPr>
                <w:b/>
              </w:rPr>
            </w:pPr>
            <w:r w:rsidRPr="001861B5">
              <w:rPr>
                <w:b/>
              </w:rPr>
              <w:t>A1.1</w:t>
            </w:r>
          </w:p>
        </w:tc>
        <w:tc>
          <w:tcPr>
            <w:tcW w:w="1276" w:type="dxa"/>
            <w:shd w:val="clear" w:color="auto" w:fill="auto"/>
            <w:vAlign w:val="center"/>
          </w:tcPr>
          <w:p w14:paraId="07FCF5A3" w14:textId="77777777" w:rsidR="00AF05DD" w:rsidRPr="001861B5" w:rsidRDefault="00C90818" w:rsidP="000D1B2B">
            <w:pPr>
              <w:spacing w:before="0" w:after="120"/>
              <w:jc w:val="center"/>
              <w:rPr>
                <w:b/>
              </w:rPr>
            </w:pPr>
            <w:r w:rsidRPr="001861B5">
              <w:rPr>
                <w:b/>
              </w:rPr>
              <w:t>5</w:t>
            </w:r>
          </w:p>
        </w:tc>
        <w:tc>
          <w:tcPr>
            <w:tcW w:w="1417" w:type="dxa"/>
            <w:shd w:val="clear" w:color="auto" w:fill="auto"/>
            <w:vAlign w:val="center"/>
          </w:tcPr>
          <w:p w14:paraId="0E6817A7" w14:textId="77777777" w:rsidR="00AF05DD" w:rsidRPr="001861B5" w:rsidRDefault="00C90818" w:rsidP="000D1B2B">
            <w:pPr>
              <w:spacing w:before="0" w:after="120"/>
              <w:jc w:val="center"/>
              <w:rPr>
                <w:b/>
              </w:rPr>
            </w:pPr>
            <w:r w:rsidRPr="001861B5">
              <w:rPr>
                <w:b/>
              </w:rPr>
              <w:t>5</w:t>
            </w:r>
          </w:p>
        </w:tc>
        <w:tc>
          <w:tcPr>
            <w:tcW w:w="6662" w:type="dxa"/>
            <w:shd w:val="clear" w:color="auto" w:fill="auto"/>
            <w:vAlign w:val="center"/>
          </w:tcPr>
          <w:p w14:paraId="4A60264D" w14:textId="24529A42" w:rsidR="00AF05DD" w:rsidRPr="001861B5" w:rsidRDefault="00C90818" w:rsidP="000829A5">
            <w:pPr>
              <w:spacing w:after="120"/>
              <w:jc w:val="both"/>
            </w:pPr>
            <w:r w:rsidRPr="001861B5">
              <w:t>Đảm bảo thực hiện tốt các tiểu mục</w:t>
            </w:r>
            <w:r w:rsidR="00CB677E" w:rsidRPr="001861B5">
              <w:t>.</w:t>
            </w:r>
          </w:p>
        </w:tc>
      </w:tr>
      <w:tr w:rsidR="009150DB" w:rsidRPr="001861B5" w14:paraId="122C0C3C" w14:textId="77777777" w:rsidTr="009150DB">
        <w:tc>
          <w:tcPr>
            <w:tcW w:w="851" w:type="dxa"/>
            <w:shd w:val="clear" w:color="auto" w:fill="auto"/>
            <w:vAlign w:val="center"/>
          </w:tcPr>
          <w:p w14:paraId="4F7930E3" w14:textId="77777777" w:rsidR="00AF05DD" w:rsidRPr="001861B5" w:rsidRDefault="00AF05DD" w:rsidP="000D1B2B">
            <w:pPr>
              <w:spacing w:before="0" w:after="120"/>
              <w:jc w:val="center"/>
              <w:rPr>
                <w:b/>
              </w:rPr>
            </w:pPr>
            <w:r w:rsidRPr="001861B5">
              <w:rPr>
                <w:b/>
              </w:rPr>
              <w:t>A1.2</w:t>
            </w:r>
          </w:p>
        </w:tc>
        <w:tc>
          <w:tcPr>
            <w:tcW w:w="1276" w:type="dxa"/>
            <w:shd w:val="clear" w:color="auto" w:fill="auto"/>
            <w:vAlign w:val="center"/>
          </w:tcPr>
          <w:p w14:paraId="77554BC1"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1E481C68"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4F768DD5" w14:textId="77777777" w:rsidR="00AF05DD" w:rsidRPr="001861B5" w:rsidRDefault="00AF05DD" w:rsidP="000829A5">
            <w:pPr>
              <w:spacing w:after="120"/>
              <w:jc w:val="both"/>
            </w:pPr>
            <w:r w:rsidRPr="001861B5">
              <w:t>-TM18: Toàn bộ các lối đi giữa các khối nhà trong bệnh viện chưa có mái hiên che nắng, mưa.</w:t>
            </w:r>
          </w:p>
        </w:tc>
      </w:tr>
      <w:tr w:rsidR="009150DB" w:rsidRPr="001861B5" w14:paraId="638A4E5A" w14:textId="77777777" w:rsidTr="009150DB">
        <w:tc>
          <w:tcPr>
            <w:tcW w:w="851" w:type="dxa"/>
            <w:shd w:val="clear" w:color="auto" w:fill="auto"/>
            <w:vAlign w:val="center"/>
          </w:tcPr>
          <w:p w14:paraId="3EDE03D5" w14:textId="77777777" w:rsidR="00AF05DD" w:rsidRPr="001861B5" w:rsidRDefault="00AF05DD" w:rsidP="000D1B2B">
            <w:pPr>
              <w:spacing w:before="0" w:after="120"/>
              <w:jc w:val="center"/>
              <w:rPr>
                <w:b/>
              </w:rPr>
            </w:pPr>
            <w:r w:rsidRPr="001861B5">
              <w:rPr>
                <w:b/>
              </w:rPr>
              <w:t>A1.3</w:t>
            </w:r>
          </w:p>
        </w:tc>
        <w:tc>
          <w:tcPr>
            <w:tcW w:w="1276" w:type="dxa"/>
            <w:shd w:val="clear" w:color="auto" w:fill="auto"/>
            <w:vAlign w:val="center"/>
          </w:tcPr>
          <w:p w14:paraId="6645D865"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208B889D"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2404B46C" w14:textId="77777777" w:rsidR="00AF05DD" w:rsidRPr="001861B5" w:rsidRDefault="00AF05DD" w:rsidP="000829A5">
            <w:pPr>
              <w:spacing w:after="120"/>
              <w:jc w:val="both"/>
            </w:pPr>
            <w:r w:rsidRPr="001861B5">
              <w:t>-TM20: Chưa có biểu đồ theo dõi thời gian chờ đợi và khám bệnh cho các đối tượng người bệnh được in và công khai tại khu khám bệnh (cập nhật theo tuần, tháng)</w:t>
            </w:r>
          </w:p>
        </w:tc>
      </w:tr>
      <w:tr w:rsidR="009150DB" w:rsidRPr="001861B5" w14:paraId="2EBFBC08" w14:textId="77777777" w:rsidTr="009150DB">
        <w:tc>
          <w:tcPr>
            <w:tcW w:w="851" w:type="dxa"/>
            <w:shd w:val="clear" w:color="auto" w:fill="auto"/>
            <w:vAlign w:val="center"/>
          </w:tcPr>
          <w:p w14:paraId="4BECB899" w14:textId="77777777" w:rsidR="00AF05DD" w:rsidRPr="001861B5" w:rsidRDefault="00AF05DD" w:rsidP="000D1B2B">
            <w:pPr>
              <w:spacing w:before="0" w:after="120"/>
              <w:jc w:val="center"/>
              <w:rPr>
                <w:b/>
              </w:rPr>
            </w:pPr>
            <w:r w:rsidRPr="001861B5">
              <w:rPr>
                <w:b/>
              </w:rPr>
              <w:br w:type="page"/>
            </w:r>
            <w:r w:rsidRPr="001861B5">
              <w:rPr>
                <w:b/>
              </w:rPr>
              <w:br w:type="page"/>
              <w:t>A1.4</w:t>
            </w:r>
          </w:p>
        </w:tc>
        <w:tc>
          <w:tcPr>
            <w:tcW w:w="1276" w:type="dxa"/>
            <w:shd w:val="clear" w:color="auto" w:fill="auto"/>
            <w:vAlign w:val="center"/>
          </w:tcPr>
          <w:p w14:paraId="5372A09E"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6F88C1D6"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6C8112EB" w14:textId="77777777" w:rsidR="00AF05DD" w:rsidRPr="001861B5" w:rsidRDefault="00AF05DD" w:rsidP="000829A5">
            <w:pPr>
              <w:spacing w:after="120"/>
              <w:jc w:val="both"/>
            </w:pPr>
            <w:r w:rsidRPr="001861B5">
              <w:t>-TM23: Chưa xây dựng và triển khai quy trình "Báo động đỏ" nội viện.</w:t>
            </w:r>
          </w:p>
        </w:tc>
      </w:tr>
      <w:tr w:rsidR="009150DB" w:rsidRPr="001861B5" w14:paraId="75059E89" w14:textId="77777777" w:rsidTr="009150DB">
        <w:tc>
          <w:tcPr>
            <w:tcW w:w="851" w:type="dxa"/>
            <w:shd w:val="clear" w:color="auto" w:fill="auto"/>
            <w:vAlign w:val="center"/>
          </w:tcPr>
          <w:p w14:paraId="0C9D3FB9" w14:textId="77777777" w:rsidR="00AF05DD" w:rsidRPr="001861B5" w:rsidRDefault="00AF05DD" w:rsidP="000D1B2B">
            <w:pPr>
              <w:spacing w:before="0" w:after="120"/>
              <w:jc w:val="center"/>
              <w:rPr>
                <w:b/>
              </w:rPr>
            </w:pPr>
            <w:r w:rsidRPr="001861B5">
              <w:rPr>
                <w:b/>
              </w:rPr>
              <w:br w:type="page"/>
            </w:r>
            <w:r w:rsidRPr="001861B5">
              <w:rPr>
                <w:b/>
              </w:rPr>
              <w:br w:type="page"/>
              <w:t>A1.5</w:t>
            </w:r>
          </w:p>
        </w:tc>
        <w:tc>
          <w:tcPr>
            <w:tcW w:w="1276" w:type="dxa"/>
            <w:shd w:val="clear" w:color="auto" w:fill="auto"/>
            <w:vAlign w:val="center"/>
          </w:tcPr>
          <w:p w14:paraId="07A25442" w14:textId="27C032A3" w:rsidR="00AF05DD" w:rsidRPr="001861B5" w:rsidRDefault="009150DB" w:rsidP="000D1B2B">
            <w:pPr>
              <w:spacing w:before="0" w:after="120"/>
              <w:jc w:val="center"/>
              <w:rPr>
                <w:b/>
              </w:rPr>
            </w:pPr>
            <w:r w:rsidRPr="001861B5">
              <w:rPr>
                <w:b/>
              </w:rPr>
              <w:t>5</w:t>
            </w:r>
          </w:p>
        </w:tc>
        <w:tc>
          <w:tcPr>
            <w:tcW w:w="1417" w:type="dxa"/>
            <w:shd w:val="clear" w:color="auto" w:fill="auto"/>
            <w:vAlign w:val="center"/>
          </w:tcPr>
          <w:p w14:paraId="7987165B" w14:textId="77777777" w:rsidR="00AF05DD" w:rsidRPr="001861B5" w:rsidRDefault="00596D28" w:rsidP="000D1B2B">
            <w:pPr>
              <w:spacing w:after="120"/>
              <w:jc w:val="center"/>
              <w:rPr>
                <w:b/>
                <w:sz w:val="26"/>
                <w:szCs w:val="26"/>
              </w:rPr>
            </w:pPr>
            <w:r w:rsidRPr="001861B5">
              <w:rPr>
                <w:b/>
                <w:sz w:val="26"/>
                <w:szCs w:val="26"/>
              </w:rPr>
              <w:t>5</w:t>
            </w:r>
          </w:p>
        </w:tc>
        <w:tc>
          <w:tcPr>
            <w:tcW w:w="6662" w:type="dxa"/>
            <w:shd w:val="clear" w:color="auto" w:fill="auto"/>
            <w:vAlign w:val="center"/>
          </w:tcPr>
          <w:p w14:paraId="4E718B9B" w14:textId="0FF4A9F9" w:rsidR="00AF05DD" w:rsidRPr="001861B5" w:rsidRDefault="00596D28" w:rsidP="000829A5">
            <w:pPr>
              <w:spacing w:after="120"/>
              <w:jc w:val="both"/>
            </w:pPr>
            <w:r w:rsidRPr="001861B5">
              <w:t>Đảm bảo thực hiện tốt các tiểu mục</w:t>
            </w:r>
            <w:r w:rsidR="00CB677E" w:rsidRPr="001861B5">
              <w:t>.</w:t>
            </w:r>
          </w:p>
        </w:tc>
      </w:tr>
      <w:tr w:rsidR="009150DB" w:rsidRPr="001861B5" w14:paraId="00911D1F" w14:textId="77777777" w:rsidTr="009150DB">
        <w:tc>
          <w:tcPr>
            <w:tcW w:w="851" w:type="dxa"/>
            <w:shd w:val="clear" w:color="auto" w:fill="auto"/>
            <w:vAlign w:val="center"/>
          </w:tcPr>
          <w:p w14:paraId="739FD6D1" w14:textId="77777777" w:rsidR="00AF05DD" w:rsidRPr="001861B5" w:rsidRDefault="00AF05DD" w:rsidP="000D1B2B">
            <w:pPr>
              <w:spacing w:before="0" w:after="120"/>
              <w:jc w:val="center"/>
              <w:rPr>
                <w:b/>
              </w:rPr>
            </w:pPr>
            <w:r w:rsidRPr="001861B5">
              <w:rPr>
                <w:b/>
              </w:rPr>
              <w:br w:type="page"/>
              <w:t>A1.6</w:t>
            </w:r>
          </w:p>
        </w:tc>
        <w:tc>
          <w:tcPr>
            <w:tcW w:w="1276" w:type="dxa"/>
            <w:shd w:val="clear" w:color="auto" w:fill="auto"/>
            <w:vAlign w:val="center"/>
          </w:tcPr>
          <w:p w14:paraId="5601033D"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7FE629FA"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3BE54E76" w14:textId="77777777" w:rsidR="00AF05DD" w:rsidRPr="001861B5" w:rsidRDefault="00AF05DD" w:rsidP="000829A5">
            <w:pPr>
              <w:spacing w:after="120"/>
              <w:jc w:val="both"/>
            </w:pPr>
            <w:r w:rsidRPr="001861B5">
              <w:t xml:space="preserve">-TM10, 11: Chưa có phần mềm máy tính tự động chọn trình tự các xét nghiệm, chẩn đoán hình ảnh, thăm dò chức năng theo phương án tối ưu, khoa học nhất cho người bệnh, giảm thời gian chờ đợi, tránh quá tải cục bộ tại các phòng cận lâm sàng. </w:t>
            </w:r>
          </w:p>
          <w:p w14:paraId="66FFDB68" w14:textId="77777777" w:rsidR="00AF05DD" w:rsidRPr="001861B5" w:rsidRDefault="00AF05DD" w:rsidP="000829A5">
            <w:pPr>
              <w:spacing w:after="120"/>
              <w:jc w:val="both"/>
            </w:pPr>
            <w:r w:rsidRPr="001861B5">
              <w:t>-TM15: Chưa xây dựng danh mục các xét nghiệm, chẩn đoán hình ảnh, thăm dò chức năng tối thiểu cần làm cho một số bệnh thường gặp (theo mô hình bệnh tật của bệnh viện) và thông tin công khai cho người bệnh bằng màn hình điện tử, bảng thông báo, tờ rơi hoặc hình thức khác.</w:t>
            </w:r>
          </w:p>
        </w:tc>
      </w:tr>
      <w:tr w:rsidR="009150DB" w:rsidRPr="001861B5" w14:paraId="672762D2" w14:textId="77777777" w:rsidTr="009150DB">
        <w:tc>
          <w:tcPr>
            <w:tcW w:w="851" w:type="dxa"/>
            <w:shd w:val="clear" w:color="auto" w:fill="auto"/>
            <w:vAlign w:val="center"/>
          </w:tcPr>
          <w:p w14:paraId="5A16D6CC" w14:textId="77777777" w:rsidR="00AF05DD" w:rsidRPr="001861B5" w:rsidRDefault="00AF05DD" w:rsidP="000D1B2B">
            <w:pPr>
              <w:spacing w:before="0" w:after="120"/>
              <w:jc w:val="center"/>
              <w:rPr>
                <w:b/>
              </w:rPr>
            </w:pPr>
            <w:r w:rsidRPr="001861B5">
              <w:rPr>
                <w:b/>
              </w:rPr>
              <w:br w:type="page"/>
              <w:t>A2.1</w:t>
            </w:r>
          </w:p>
        </w:tc>
        <w:tc>
          <w:tcPr>
            <w:tcW w:w="1276" w:type="dxa"/>
            <w:shd w:val="clear" w:color="auto" w:fill="auto"/>
            <w:vAlign w:val="center"/>
          </w:tcPr>
          <w:p w14:paraId="393B3437" w14:textId="67AA66A1" w:rsidR="00AF05DD" w:rsidRPr="001861B5" w:rsidRDefault="009150DB" w:rsidP="000D1B2B">
            <w:pPr>
              <w:spacing w:before="0" w:after="120"/>
              <w:jc w:val="center"/>
              <w:rPr>
                <w:b/>
                <w:bCs/>
              </w:rPr>
            </w:pPr>
            <w:r w:rsidRPr="001861B5">
              <w:rPr>
                <w:b/>
                <w:bCs/>
              </w:rPr>
              <w:t>4</w:t>
            </w:r>
          </w:p>
        </w:tc>
        <w:tc>
          <w:tcPr>
            <w:tcW w:w="1417" w:type="dxa"/>
            <w:shd w:val="clear" w:color="auto" w:fill="auto"/>
            <w:vAlign w:val="center"/>
          </w:tcPr>
          <w:p w14:paraId="2F4EFAB2" w14:textId="77777777" w:rsidR="00AF05DD" w:rsidRPr="001861B5" w:rsidRDefault="00596D28" w:rsidP="000D1B2B">
            <w:pPr>
              <w:spacing w:after="120"/>
              <w:jc w:val="center"/>
              <w:rPr>
                <w:b/>
                <w:bCs/>
                <w:sz w:val="26"/>
                <w:szCs w:val="26"/>
              </w:rPr>
            </w:pPr>
            <w:r w:rsidRPr="001861B5">
              <w:rPr>
                <w:b/>
                <w:bCs/>
                <w:sz w:val="26"/>
                <w:szCs w:val="26"/>
              </w:rPr>
              <w:t>4</w:t>
            </w:r>
          </w:p>
        </w:tc>
        <w:tc>
          <w:tcPr>
            <w:tcW w:w="6662" w:type="dxa"/>
            <w:shd w:val="clear" w:color="auto" w:fill="auto"/>
            <w:vAlign w:val="center"/>
          </w:tcPr>
          <w:p w14:paraId="03F45AE8" w14:textId="77777777" w:rsidR="00596D28" w:rsidRPr="001861B5" w:rsidRDefault="00596D28" w:rsidP="000829A5">
            <w:pPr>
              <w:spacing w:after="120"/>
              <w:jc w:val="both"/>
              <w:rPr>
                <w:bCs/>
              </w:rPr>
            </w:pPr>
            <w:r w:rsidRPr="001861B5">
              <w:rPr>
                <w:bCs/>
              </w:rPr>
              <w:t>Chưa thực hiện được các tiểu mục mức 5:</w:t>
            </w:r>
          </w:p>
          <w:p w14:paraId="50501A65" w14:textId="77777777" w:rsidR="00AF05DD" w:rsidRPr="001861B5" w:rsidRDefault="00596D28" w:rsidP="000829A5">
            <w:pPr>
              <w:spacing w:after="120"/>
              <w:jc w:val="both"/>
              <w:rPr>
                <w:bCs/>
              </w:rPr>
            </w:pPr>
            <w:r w:rsidRPr="001861B5">
              <w:rPr>
                <w:bCs/>
              </w:rPr>
              <w:t>- TM15: Tất cả người bệnh được nằm mỗi người một giường bệnh, kê trong buồng bệnh vào tất cả các thời điểm trong năm.</w:t>
            </w:r>
          </w:p>
          <w:p w14:paraId="2C1183A9" w14:textId="77777777" w:rsidR="00596D28" w:rsidRPr="001861B5" w:rsidRDefault="00596D28" w:rsidP="000829A5">
            <w:pPr>
              <w:spacing w:after="120"/>
              <w:jc w:val="both"/>
              <w:rPr>
                <w:bCs/>
              </w:rPr>
            </w:pPr>
            <w:r w:rsidRPr="001861B5">
              <w:rPr>
                <w:bCs/>
              </w:rPr>
              <w:t>- TM16: Các giường bệnh trong cùng một buồng bệnh thống nhất về kiểu dáng, kích thước, chất liệu.</w:t>
            </w:r>
          </w:p>
          <w:p w14:paraId="36F4C49C" w14:textId="77777777" w:rsidR="00596D28" w:rsidRPr="001861B5" w:rsidRDefault="00596D28" w:rsidP="000829A5">
            <w:pPr>
              <w:spacing w:after="120"/>
              <w:jc w:val="both"/>
              <w:rPr>
                <w:bCs/>
              </w:rPr>
            </w:pPr>
            <w:r w:rsidRPr="001861B5">
              <w:rPr>
                <w:bCs/>
              </w:rPr>
              <w:t>- TM17: Giường bệnh được thiết kế bảo đảm an toàn, tiện lợi cho người bệnh: có đầy đủ các tính năng tiện lợi phục vụ người bệnh như có tư thế nằm đầu cao, có bánh xe di chuyển, có bàn ăn, có tính năng điều khiển nâng lên, hạ xuống.</w:t>
            </w:r>
          </w:p>
        </w:tc>
      </w:tr>
      <w:tr w:rsidR="009150DB" w:rsidRPr="001861B5" w14:paraId="02051CC6" w14:textId="77777777" w:rsidTr="009150DB">
        <w:tc>
          <w:tcPr>
            <w:tcW w:w="851" w:type="dxa"/>
            <w:shd w:val="clear" w:color="auto" w:fill="auto"/>
            <w:vAlign w:val="center"/>
          </w:tcPr>
          <w:p w14:paraId="6D06FD6F" w14:textId="77777777" w:rsidR="00AF05DD" w:rsidRPr="001861B5" w:rsidRDefault="00AF05DD" w:rsidP="000D1B2B">
            <w:pPr>
              <w:spacing w:before="0" w:after="120"/>
              <w:jc w:val="center"/>
              <w:rPr>
                <w:b/>
              </w:rPr>
            </w:pPr>
            <w:r w:rsidRPr="001861B5">
              <w:rPr>
                <w:b/>
              </w:rPr>
              <w:br w:type="page"/>
              <w:t>A2.2</w:t>
            </w:r>
          </w:p>
        </w:tc>
        <w:tc>
          <w:tcPr>
            <w:tcW w:w="1276" w:type="dxa"/>
            <w:shd w:val="clear" w:color="auto" w:fill="auto"/>
            <w:vAlign w:val="center"/>
          </w:tcPr>
          <w:p w14:paraId="403581C9" w14:textId="42B3598E" w:rsidR="00AF05DD" w:rsidRPr="001861B5" w:rsidRDefault="009150DB" w:rsidP="000D1B2B">
            <w:pPr>
              <w:spacing w:before="0" w:after="120"/>
              <w:jc w:val="center"/>
              <w:rPr>
                <w:b/>
              </w:rPr>
            </w:pPr>
            <w:r w:rsidRPr="001861B5">
              <w:rPr>
                <w:b/>
              </w:rPr>
              <w:t>4</w:t>
            </w:r>
          </w:p>
        </w:tc>
        <w:tc>
          <w:tcPr>
            <w:tcW w:w="1417" w:type="dxa"/>
            <w:shd w:val="clear" w:color="auto" w:fill="auto"/>
            <w:vAlign w:val="center"/>
          </w:tcPr>
          <w:p w14:paraId="5FC0DC9A" w14:textId="77777777" w:rsidR="00AF05DD" w:rsidRPr="001861B5" w:rsidRDefault="00596D28" w:rsidP="000D1B2B">
            <w:pPr>
              <w:spacing w:after="120"/>
              <w:jc w:val="center"/>
              <w:rPr>
                <w:b/>
                <w:sz w:val="26"/>
                <w:szCs w:val="26"/>
              </w:rPr>
            </w:pPr>
            <w:r w:rsidRPr="001861B5">
              <w:rPr>
                <w:b/>
                <w:sz w:val="26"/>
                <w:szCs w:val="26"/>
              </w:rPr>
              <w:t>4</w:t>
            </w:r>
          </w:p>
        </w:tc>
        <w:tc>
          <w:tcPr>
            <w:tcW w:w="6662" w:type="dxa"/>
            <w:shd w:val="clear" w:color="auto" w:fill="auto"/>
            <w:vAlign w:val="center"/>
          </w:tcPr>
          <w:p w14:paraId="04DBDEF5" w14:textId="7128E120" w:rsidR="00AF05DD" w:rsidRPr="001861B5" w:rsidRDefault="00596D28" w:rsidP="000829A5">
            <w:pPr>
              <w:spacing w:after="120"/>
              <w:jc w:val="both"/>
            </w:pPr>
            <w:r w:rsidRPr="001861B5">
              <w:t xml:space="preserve">- TM21: Bồn rửa tay trong các nhà vệ sinh </w:t>
            </w:r>
            <w:r w:rsidR="009150DB" w:rsidRPr="001861B5">
              <w:t xml:space="preserve">chưa </w:t>
            </w:r>
            <w:r w:rsidRPr="001861B5">
              <w:t>được trang bị vòi cảm ứng tự động mở nước, đóng nước, giảm nguy cơ nhiễm khuẩn.</w:t>
            </w:r>
          </w:p>
        </w:tc>
      </w:tr>
      <w:tr w:rsidR="00CB677E" w:rsidRPr="001861B5" w14:paraId="02B46F6F" w14:textId="77777777" w:rsidTr="009150DB">
        <w:tc>
          <w:tcPr>
            <w:tcW w:w="851" w:type="dxa"/>
            <w:shd w:val="clear" w:color="auto" w:fill="auto"/>
            <w:vAlign w:val="center"/>
          </w:tcPr>
          <w:p w14:paraId="192D7B26" w14:textId="77777777" w:rsidR="00AF05DD" w:rsidRPr="001861B5" w:rsidRDefault="00AF05DD" w:rsidP="000D1B2B">
            <w:pPr>
              <w:spacing w:before="0" w:after="120"/>
              <w:jc w:val="center"/>
              <w:rPr>
                <w:b/>
              </w:rPr>
            </w:pPr>
            <w:r w:rsidRPr="001861B5">
              <w:rPr>
                <w:b/>
              </w:rPr>
              <w:t>A2.3</w:t>
            </w:r>
          </w:p>
        </w:tc>
        <w:tc>
          <w:tcPr>
            <w:tcW w:w="1276" w:type="dxa"/>
            <w:shd w:val="clear" w:color="auto" w:fill="auto"/>
            <w:vAlign w:val="center"/>
          </w:tcPr>
          <w:p w14:paraId="00DA2286" w14:textId="3705D8BA" w:rsidR="00AF05DD" w:rsidRPr="001861B5" w:rsidRDefault="009150DB" w:rsidP="000D1B2B">
            <w:pPr>
              <w:spacing w:before="0" w:after="120"/>
              <w:jc w:val="center"/>
              <w:rPr>
                <w:b/>
              </w:rPr>
            </w:pPr>
            <w:r w:rsidRPr="001861B5">
              <w:rPr>
                <w:b/>
              </w:rPr>
              <w:t>4</w:t>
            </w:r>
          </w:p>
        </w:tc>
        <w:tc>
          <w:tcPr>
            <w:tcW w:w="1417" w:type="dxa"/>
            <w:shd w:val="clear" w:color="auto" w:fill="auto"/>
            <w:vAlign w:val="center"/>
          </w:tcPr>
          <w:p w14:paraId="4B6B1E42" w14:textId="77777777" w:rsidR="00AF05DD" w:rsidRPr="001861B5" w:rsidRDefault="00AF225E" w:rsidP="000D1B2B">
            <w:pPr>
              <w:spacing w:after="120"/>
              <w:jc w:val="center"/>
              <w:rPr>
                <w:b/>
                <w:sz w:val="26"/>
                <w:szCs w:val="26"/>
              </w:rPr>
            </w:pPr>
            <w:r w:rsidRPr="001861B5">
              <w:rPr>
                <w:b/>
                <w:sz w:val="26"/>
                <w:szCs w:val="26"/>
              </w:rPr>
              <w:t>4</w:t>
            </w:r>
          </w:p>
        </w:tc>
        <w:tc>
          <w:tcPr>
            <w:tcW w:w="6662" w:type="dxa"/>
            <w:shd w:val="clear" w:color="auto" w:fill="auto"/>
            <w:vAlign w:val="center"/>
          </w:tcPr>
          <w:p w14:paraId="6774B0ED" w14:textId="412E1B5C" w:rsidR="00AF05DD" w:rsidRPr="001861B5" w:rsidRDefault="00AF225E" w:rsidP="00CB677E">
            <w:pPr>
              <w:spacing w:after="120"/>
              <w:jc w:val="both"/>
            </w:pPr>
            <w:r w:rsidRPr="001861B5">
              <w:t>- TM</w:t>
            </w:r>
            <w:r w:rsidR="00596D28" w:rsidRPr="001861B5">
              <w:t>1</w:t>
            </w:r>
            <w:r w:rsidR="009150DB" w:rsidRPr="001861B5">
              <w:t>3</w:t>
            </w:r>
            <w:r w:rsidRPr="001861B5">
              <w:t>:</w:t>
            </w:r>
            <w:r w:rsidR="00596D28" w:rsidRPr="001861B5">
              <w:t xml:space="preserve"> </w:t>
            </w:r>
            <w:r w:rsidR="009150DB" w:rsidRPr="001861B5">
              <w:t xml:space="preserve">Giường bệnh có đệm </w:t>
            </w:r>
            <w:r w:rsidR="00CB677E" w:rsidRPr="001861B5">
              <w:t>không đạt</w:t>
            </w:r>
            <w:r w:rsidR="009150DB" w:rsidRPr="001861B5">
              <w:t xml:space="preserve"> tỷ lệ 99% (trừ trường hợp người bệnh yêu cầu được nằm chiếu hoặc chỉ định của bác sỹ không nằm đệm).</w:t>
            </w:r>
          </w:p>
        </w:tc>
      </w:tr>
      <w:tr w:rsidR="00CB677E" w:rsidRPr="001861B5" w14:paraId="59A9EB9F" w14:textId="77777777" w:rsidTr="009150DB">
        <w:tc>
          <w:tcPr>
            <w:tcW w:w="851" w:type="dxa"/>
            <w:shd w:val="clear" w:color="auto" w:fill="auto"/>
            <w:vAlign w:val="center"/>
          </w:tcPr>
          <w:p w14:paraId="5F23A80D" w14:textId="77777777" w:rsidR="00AF05DD" w:rsidRPr="001861B5" w:rsidRDefault="00AF05DD" w:rsidP="00063635">
            <w:pPr>
              <w:spacing w:before="0" w:after="120" w:line="288" w:lineRule="auto"/>
              <w:jc w:val="center"/>
              <w:rPr>
                <w:b/>
              </w:rPr>
            </w:pPr>
            <w:r w:rsidRPr="001861B5">
              <w:rPr>
                <w:b/>
              </w:rPr>
              <w:lastRenderedPageBreak/>
              <w:br w:type="page"/>
              <w:t>A2.4</w:t>
            </w:r>
          </w:p>
        </w:tc>
        <w:tc>
          <w:tcPr>
            <w:tcW w:w="1276" w:type="dxa"/>
            <w:shd w:val="clear" w:color="auto" w:fill="auto"/>
            <w:vAlign w:val="center"/>
          </w:tcPr>
          <w:p w14:paraId="75F2D370" w14:textId="77777777" w:rsidR="00AF05DD" w:rsidRPr="001861B5" w:rsidRDefault="00AF05DD" w:rsidP="00063635">
            <w:pPr>
              <w:spacing w:before="0" w:after="120" w:line="288" w:lineRule="auto"/>
              <w:jc w:val="center"/>
              <w:rPr>
                <w:b/>
              </w:rPr>
            </w:pPr>
            <w:r w:rsidRPr="001861B5">
              <w:rPr>
                <w:b/>
              </w:rPr>
              <w:t>3</w:t>
            </w:r>
          </w:p>
        </w:tc>
        <w:tc>
          <w:tcPr>
            <w:tcW w:w="1417" w:type="dxa"/>
            <w:shd w:val="clear" w:color="auto" w:fill="auto"/>
            <w:vAlign w:val="center"/>
          </w:tcPr>
          <w:p w14:paraId="7FA662EC" w14:textId="77777777" w:rsidR="00AF05DD" w:rsidRPr="001861B5" w:rsidRDefault="00AF05DD" w:rsidP="00063635">
            <w:pPr>
              <w:spacing w:after="120" w:line="288" w:lineRule="auto"/>
              <w:jc w:val="center"/>
              <w:rPr>
                <w:b/>
                <w:sz w:val="26"/>
                <w:szCs w:val="26"/>
              </w:rPr>
            </w:pPr>
            <w:r w:rsidRPr="001861B5">
              <w:rPr>
                <w:b/>
                <w:sz w:val="26"/>
                <w:szCs w:val="26"/>
              </w:rPr>
              <w:t>3</w:t>
            </w:r>
          </w:p>
        </w:tc>
        <w:tc>
          <w:tcPr>
            <w:tcW w:w="6662" w:type="dxa"/>
            <w:shd w:val="clear" w:color="auto" w:fill="auto"/>
            <w:vAlign w:val="center"/>
          </w:tcPr>
          <w:p w14:paraId="2D2E0606" w14:textId="77777777" w:rsidR="00AF05DD" w:rsidRPr="001861B5" w:rsidRDefault="00AF05DD" w:rsidP="00063635">
            <w:pPr>
              <w:spacing w:after="120" w:line="288" w:lineRule="auto"/>
              <w:jc w:val="both"/>
            </w:pPr>
            <w:r w:rsidRPr="001861B5">
              <w:t>-TM10: Phòng tắm cho người bệnh chưa có nước nóng và lạnh.</w:t>
            </w:r>
          </w:p>
        </w:tc>
      </w:tr>
      <w:tr w:rsidR="00AF05DD" w:rsidRPr="001861B5" w14:paraId="12DEA148" w14:textId="77777777" w:rsidTr="009150DB">
        <w:tc>
          <w:tcPr>
            <w:tcW w:w="851" w:type="dxa"/>
            <w:shd w:val="clear" w:color="auto" w:fill="auto"/>
            <w:vAlign w:val="center"/>
          </w:tcPr>
          <w:p w14:paraId="66C10BA0" w14:textId="77777777" w:rsidR="00AF05DD" w:rsidRPr="001861B5" w:rsidRDefault="00AF05DD" w:rsidP="00063635">
            <w:pPr>
              <w:spacing w:before="0" w:after="120" w:line="288" w:lineRule="auto"/>
              <w:jc w:val="center"/>
              <w:rPr>
                <w:b/>
              </w:rPr>
            </w:pPr>
            <w:r w:rsidRPr="001861B5">
              <w:rPr>
                <w:b/>
              </w:rPr>
              <w:t>A2.5</w:t>
            </w:r>
          </w:p>
        </w:tc>
        <w:tc>
          <w:tcPr>
            <w:tcW w:w="1276" w:type="dxa"/>
            <w:shd w:val="clear" w:color="auto" w:fill="auto"/>
            <w:vAlign w:val="center"/>
          </w:tcPr>
          <w:p w14:paraId="16E7E34D" w14:textId="77777777" w:rsidR="00AF05DD" w:rsidRPr="001861B5" w:rsidRDefault="00AF05DD" w:rsidP="00063635">
            <w:pPr>
              <w:spacing w:before="0" w:after="120" w:line="288" w:lineRule="auto"/>
              <w:jc w:val="center"/>
              <w:rPr>
                <w:b/>
              </w:rPr>
            </w:pPr>
            <w:r w:rsidRPr="001861B5">
              <w:rPr>
                <w:b/>
              </w:rPr>
              <w:t>4</w:t>
            </w:r>
          </w:p>
        </w:tc>
        <w:tc>
          <w:tcPr>
            <w:tcW w:w="1417" w:type="dxa"/>
            <w:shd w:val="clear" w:color="auto" w:fill="auto"/>
            <w:vAlign w:val="center"/>
          </w:tcPr>
          <w:p w14:paraId="5907C335" w14:textId="77777777" w:rsidR="00AF05DD" w:rsidRPr="001861B5" w:rsidRDefault="00AF05DD" w:rsidP="00063635">
            <w:pPr>
              <w:spacing w:after="120" w:line="288" w:lineRule="auto"/>
              <w:jc w:val="center"/>
              <w:rPr>
                <w:b/>
                <w:sz w:val="26"/>
                <w:szCs w:val="26"/>
              </w:rPr>
            </w:pPr>
            <w:r w:rsidRPr="001861B5">
              <w:rPr>
                <w:b/>
                <w:sz w:val="26"/>
                <w:szCs w:val="26"/>
              </w:rPr>
              <w:t>4</w:t>
            </w:r>
          </w:p>
        </w:tc>
        <w:tc>
          <w:tcPr>
            <w:tcW w:w="6662" w:type="dxa"/>
            <w:shd w:val="clear" w:color="auto" w:fill="auto"/>
            <w:vAlign w:val="center"/>
          </w:tcPr>
          <w:p w14:paraId="19A2CBEF" w14:textId="77777777" w:rsidR="00CB677E" w:rsidRPr="001861B5" w:rsidRDefault="00CB677E" w:rsidP="00CB677E">
            <w:pPr>
              <w:spacing w:after="120"/>
              <w:jc w:val="both"/>
              <w:rPr>
                <w:bCs/>
              </w:rPr>
            </w:pPr>
            <w:r w:rsidRPr="001861B5">
              <w:rPr>
                <w:bCs/>
              </w:rPr>
              <w:t>Chưa thực hiện được các tiểu mục mức 5:</w:t>
            </w:r>
          </w:p>
          <w:p w14:paraId="4426A55D" w14:textId="58394F3D" w:rsidR="00CB677E" w:rsidRPr="001861B5" w:rsidRDefault="00CB677E" w:rsidP="00063635">
            <w:pPr>
              <w:spacing w:after="120" w:line="288" w:lineRule="auto"/>
              <w:jc w:val="both"/>
            </w:pPr>
            <w:r w:rsidRPr="001861B5">
              <w:t>- TM7: Người đi xe lăn có thể tự đến được tất cả các khoa lâm sàng, cận lâm sàng.</w:t>
            </w:r>
          </w:p>
          <w:p w14:paraId="19D8B7FA" w14:textId="77777777" w:rsidR="00AF05DD" w:rsidRPr="001861B5" w:rsidRDefault="00AF225E" w:rsidP="00063635">
            <w:pPr>
              <w:spacing w:after="120" w:line="288" w:lineRule="auto"/>
              <w:jc w:val="both"/>
            </w:pPr>
            <w:r w:rsidRPr="001861B5">
              <w:t>- TM8: Nhà vệ sinh của toàn bộ các khoa lâm sàng có buồng vệ sinh dành riêng cho người tàn tật (được thiết kế đủ rộng và có lối đi để xe lăn tiếp cận được đến các bệ xí ngồi, có tay vịn tại vị trí bệ xí ngồi…).</w:t>
            </w:r>
          </w:p>
          <w:p w14:paraId="7A0B14F5" w14:textId="0491C52F" w:rsidR="00CB677E" w:rsidRPr="001861B5" w:rsidRDefault="00CB677E" w:rsidP="00063635">
            <w:pPr>
              <w:spacing w:after="120" w:line="288" w:lineRule="auto"/>
              <w:jc w:val="both"/>
            </w:pPr>
            <w:r w:rsidRPr="001861B5">
              <w:t>- TM9: Toàn bộ người khiếm thị (hoặc người mất thị lực tạm thời do phẫu thuật và các nguyên nhân khác) đến khám và chữa bệnh tại bệnh viện được nhân viên y tế dẫn đi khi có nhu cầu di chuyển.</w:t>
            </w:r>
          </w:p>
          <w:p w14:paraId="2A169EA1" w14:textId="77777777" w:rsidR="00AF225E" w:rsidRPr="001861B5" w:rsidRDefault="00AF225E" w:rsidP="00063635">
            <w:pPr>
              <w:spacing w:after="120" w:line="288" w:lineRule="auto"/>
              <w:jc w:val="both"/>
            </w:pPr>
            <w:r w:rsidRPr="001861B5">
              <w:t>- TM10: Có nhân viên phiên dịch cho người bệnh khiếm thính hoặc có phương án hợp tác, ký hợp đồng với người phiên dịch trong trường hợp có người bệnh khiếm thính đến khám, chữa bệnh.</w:t>
            </w:r>
          </w:p>
          <w:p w14:paraId="40D051CB" w14:textId="77777777" w:rsidR="00AF225E" w:rsidRPr="001861B5" w:rsidRDefault="00AF225E" w:rsidP="00063635">
            <w:pPr>
              <w:spacing w:after="120" w:line="288" w:lineRule="auto"/>
              <w:jc w:val="both"/>
            </w:pPr>
            <w:r w:rsidRPr="001861B5">
              <w:t>- TM11: Bảo đảm đáp ứng được người phiên dịch cho người bệnh khiếm thính trong vòng 90 phút khi được yêu cầu.</w:t>
            </w:r>
          </w:p>
        </w:tc>
      </w:tr>
      <w:tr w:rsidR="00CB677E" w:rsidRPr="001861B5" w14:paraId="7354D184" w14:textId="77777777" w:rsidTr="009150DB">
        <w:tc>
          <w:tcPr>
            <w:tcW w:w="851" w:type="dxa"/>
            <w:shd w:val="clear" w:color="auto" w:fill="auto"/>
            <w:vAlign w:val="center"/>
          </w:tcPr>
          <w:p w14:paraId="01DDF40B" w14:textId="77777777" w:rsidR="00AF05DD" w:rsidRPr="001861B5" w:rsidRDefault="00AF05DD" w:rsidP="00063635">
            <w:pPr>
              <w:spacing w:before="0" w:after="120" w:line="288" w:lineRule="auto"/>
              <w:jc w:val="center"/>
              <w:rPr>
                <w:b/>
              </w:rPr>
            </w:pPr>
            <w:r w:rsidRPr="001861B5">
              <w:rPr>
                <w:b/>
              </w:rPr>
              <w:t>A3.1</w:t>
            </w:r>
          </w:p>
        </w:tc>
        <w:tc>
          <w:tcPr>
            <w:tcW w:w="1276" w:type="dxa"/>
            <w:shd w:val="clear" w:color="auto" w:fill="auto"/>
            <w:vAlign w:val="center"/>
          </w:tcPr>
          <w:p w14:paraId="3AE7F5E8" w14:textId="77777777" w:rsidR="00AF05DD" w:rsidRPr="001861B5" w:rsidRDefault="00AF05DD" w:rsidP="00063635">
            <w:pPr>
              <w:spacing w:before="0" w:after="120" w:line="288" w:lineRule="auto"/>
              <w:jc w:val="center"/>
              <w:rPr>
                <w:b/>
              </w:rPr>
            </w:pPr>
            <w:r w:rsidRPr="001861B5">
              <w:rPr>
                <w:b/>
              </w:rPr>
              <w:t>4</w:t>
            </w:r>
          </w:p>
        </w:tc>
        <w:tc>
          <w:tcPr>
            <w:tcW w:w="1417" w:type="dxa"/>
            <w:shd w:val="clear" w:color="auto" w:fill="auto"/>
            <w:vAlign w:val="center"/>
          </w:tcPr>
          <w:p w14:paraId="6FD189B1" w14:textId="77777777" w:rsidR="00AF05DD" w:rsidRPr="001861B5" w:rsidRDefault="00AF05DD" w:rsidP="00063635">
            <w:pPr>
              <w:spacing w:before="0" w:after="120" w:line="288" w:lineRule="auto"/>
              <w:jc w:val="center"/>
              <w:rPr>
                <w:b/>
              </w:rPr>
            </w:pPr>
            <w:r w:rsidRPr="001861B5">
              <w:rPr>
                <w:b/>
              </w:rPr>
              <w:t>4</w:t>
            </w:r>
          </w:p>
        </w:tc>
        <w:tc>
          <w:tcPr>
            <w:tcW w:w="6662" w:type="dxa"/>
            <w:shd w:val="clear" w:color="auto" w:fill="auto"/>
            <w:vAlign w:val="center"/>
          </w:tcPr>
          <w:p w14:paraId="549C35EC" w14:textId="6746571E" w:rsidR="00AF05DD" w:rsidRPr="001861B5" w:rsidRDefault="00AF225E" w:rsidP="00063635">
            <w:pPr>
              <w:spacing w:after="120" w:line="288" w:lineRule="auto"/>
              <w:jc w:val="both"/>
            </w:pPr>
            <w:r w:rsidRPr="001861B5">
              <w:t>- TM14: C</w:t>
            </w:r>
            <w:r w:rsidR="00CB677E" w:rsidRPr="001861B5">
              <w:t>hưa c</w:t>
            </w:r>
            <w:r w:rsidRPr="001861B5">
              <w:t>ó đài phun nước (hoặc tiểu cảnh hòn non bộ, bể cá); hoặc hồ nước trong khuôn viên bệnh viện (hoặc bệnh viện tiếp giáp với rừng, hồ, sông, biển có cảnh quan đẹp).</w:t>
            </w:r>
          </w:p>
          <w:p w14:paraId="07CD8ADC" w14:textId="1088F8D6" w:rsidR="00AF225E" w:rsidRPr="001861B5" w:rsidRDefault="00AF225E" w:rsidP="00063635">
            <w:pPr>
              <w:spacing w:after="120" w:line="288" w:lineRule="auto"/>
              <w:jc w:val="both"/>
            </w:pPr>
            <w:r w:rsidRPr="001861B5">
              <w:t xml:space="preserve">- TM15: Đài phun nước (và các địa điểm có nước) </w:t>
            </w:r>
            <w:r w:rsidR="00CB677E" w:rsidRPr="001861B5">
              <w:t xml:space="preserve">chưa </w:t>
            </w:r>
            <w:r w:rsidRPr="001861B5">
              <w:t>được vệ sinh thường xuyên, chống muỗi và côn trùng, ký sinh trùng, sinh vật nguy hại bằng giải pháp vật lý, hóa học, sinh học (lọc, phun thuốc, nuôi cá…)</w:t>
            </w:r>
          </w:p>
        </w:tc>
      </w:tr>
      <w:tr w:rsidR="00CB677E" w:rsidRPr="001861B5" w14:paraId="4C121712" w14:textId="77777777" w:rsidTr="009150DB">
        <w:tc>
          <w:tcPr>
            <w:tcW w:w="851" w:type="dxa"/>
            <w:shd w:val="clear" w:color="auto" w:fill="auto"/>
            <w:vAlign w:val="center"/>
          </w:tcPr>
          <w:p w14:paraId="17F6AC9E" w14:textId="77777777" w:rsidR="00AF05DD" w:rsidRPr="001861B5" w:rsidRDefault="00AF05DD" w:rsidP="00063635">
            <w:pPr>
              <w:spacing w:before="0" w:after="120" w:line="288" w:lineRule="auto"/>
              <w:jc w:val="center"/>
              <w:rPr>
                <w:b/>
              </w:rPr>
            </w:pPr>
            <w:r w:rsidRPr="001861B5">
              <w:rPr>
                <w:b/>
              </w:rPr>
              <w:br w:type="page"/>
              <w:t>A3.2</w:t>
            </w:r>
          </w:p>
        </w:tc>
        <w:tc>
          <w:tcPr>
            <w:tcW w:w="1276" w:type="dxa"/>
            <w:shd w:val="clear" w:color="auto" w:fill="auto"/>
            <w:vAlign w:val="center"/>
          </w:tcPr>
          <w:p w14:paraId="6D48E005" w14:textId="430595D5" w:rsidR="00AF05DD" w:rsidRPr="001861B5" w:rsidRDefault="00CB677E" w:rsidP="00063635">
            <w:pPr>
              <w:spacing w:before="0" w:after="120" w:line="288" w:lineRule="auto"/>
              <w:jc w:val="center"/>
              <w:rPr>
                <w:b/>
              </w:rPr>
            </w:pPr>
            <w:r w:rsidRPr="001861B5">
              <w:rPr>
                <w:b/>
              </w:rPr>
              <w:t>3</w:t>
            </w:r>
          </w:p>
        </w:tc>
        <w:tc>
          <w:tcPr>
            <w:tcW w:w="1417" w:type="dxa"/>
            <w:shd w:val="clear" w:color="auto" w:fill="auto"/>
            <w:vAlign w:val="center"/>
          </w:tcPr>
          <w:p w14:paraId="1FC7099E" w14:textId="77777777" w:rsidR="00AF05DD" w:rsidRPr="001861B5" w:rsidRDefault="00AF05DD" w:rsidP="00063635">
            <w:pPr>
              <w:spacing w:before="0" w:after="120" w:line="288" w:lineRule="auto"/>
              <w:jc w:val="center"/>
              <w:rPr>
                <w:b/>
              </w:rPr>
            </w:pPr>
            <w:r w:rsidRPr="001861B5">
              <w:rPr>
                <w:b/>
              </w:rPr>
              <w:t>3</w:t>
            </w:r>
          </w:p>
        </w:tc>
        <w:tc>
          <w:tcPr>
            <w:tcW w:w="6662" w:type="dxa"/>
            <w:shd w:val="clear" w:color="auto" w:fill="auto"/>
            <w:vAlign w:val="center"/>
          </w:tcPr>
          <w:p w14:paraId="7C4DB47D" w14:textId="429BD373" w:rsidR="00AF225E" w:rsidRPr="001861B5" w:rsidRDefault="00AF225E" w:rsidP="00CB677E">
            <w:pPr>
              <w:spacing w:after="120" w:line="288" w:lineRule="auto"/>
              <w:jc w:val="both"/>
            </w:pPr>
            <w:r w:rsidRPr="001861B5">
              <w:t>- TM10:</w:t>
            </w:r>
            <w:r w:rsidR="00CB677E" w:rsidRPr="001861B5">
              <w:t xml:space="preserve"> Không đạt í</w:t>
            </w:r>
            <w:r w:rsidRPr="001861B5">
              <w:t>t nhất 50% các khoa lâm sàng được trang bị tủ giữ đồ có khóa (hoặc có dịch vụ trông giữ đồ cho người bệnh và người nhà người bệnh).</w:t>
            </w:r>
          </w:p>
        </w:tc>
      </w:tr>
      <w:tr w:rsidR="00AF05DD" w:rsidRPr="001861B5" w14:paraId="3C2A7142" w14:textId="77777777" w:rsidTr="009150DB">
        <w:tc>
          <w:tcPr>
            <w:tcW w:w="851" w:type="dxa"/>
            <w:shd w:val="clear" w:color="auto" w:fill="auto"/>
            <w:vAlign w:val="center"/>
          </w:tcPr>
          <w:p w14:paraId="6D0BEA86" w14:textId="77777777" w:rsidR="00AF05DD" w:rsidRPr="001861B5" w:rsidRDefault="00AF05DD" w:rsidP="00063635">
            <w:pPr>
              <w:spacing w:before="0" w:after="120" w:line="288" w:lineRule="auto"/>
              <w:jc w:val="center"/>
              <w:rPr>
                <w:b/>
              </w:rPr>
            </w:pPr>
            <w:r w:rsidRPr="001861B5">
              <w:rPr>
                <w:b/>
              </w:rPr>
              <w:br w:type="page"/>
            </w:r>
            <w:r w:rsidRPr="001861B5">
              <w:rPr>
                <w:b/>
                <w:bCs/>
              </w:rPr>
              <w:t>A4.1</w:t>
            </w:r>
          </w:p>
        </w:tc>
        <w:tc>
          <w:tcPr>
            <w:tcW w:w="1276" w:type="dxa"/>
            <w:shd w:val="clear" w:color="auto" w:fill="auto"/>
            <w:vAlign w:val="center"/>
          </w:tcPr>
          <w:p w14:paraId="7D31007A" w14:textId="2DD037E2" w:rsidR="00AF05DD" w:rsidRPr="001861B5" w:rsidRDefault="00CB677E" w:rsidP="00063635">
            <w:pPr>
              <w:spacing w:before="0" w:after="120" w:line="288" w:lineRule="auto"/>
              <w:jc w:val="center"/>
              <w:rPr>
                <w:b/>
              </w:rPr>
            </w:pPr>
            <w:r w:rsidRPr="001861B5">
              <w:rPr>
                <w:b/>
              </w:rPr>
              <w:t>5</w:t>
            </w:r>
          </w:p>
        </w:tc>
        <w:tc>
          <w:tcPr>
            <w:tcW w:w="1417" w:type="dxa"/>
            <w:shd w:val="clear" w:color="auto" w:fill="auto"/>
            <w:vAlign w:val="center"/>
          </w:tcPr>
          <w:p w14:paraId="5BEC3471" w14:textId="77777777" w:rsidR="00AF05DD" w:rsidRPr="001861B5" w:rsidRDefault="00C8735F" w:rsidP="00063635">
            <w:pPr>
              <w:spacing w:after="120" w:line="288" w:lineRule="auto"/>
              <w:jc w:val="center"/>
              <w:rPr>
                <w:b/>
                <w:sz w:val="26"/>
                <w:szCs w:val="26"/>
              </w:rPr>
            </w:pPr>
            <w:r w:rsidRPr="001861B5">
              <w:rPr>
                <w:b/>
                <w:sz w:val="26"/>
                <w:szCs w:val="26"/>
              </w:rPr>
              <w:t>5</w:t>
            </w:r>
          </w:p>
        </w:tc>
        <w:tc>
          <w:tcPr>
            <w:tcW w:w="6662" w:type="dxa"/>
            <w:shd w:val="clear" w:color="auto" w:fill="auto"/>
            <w:vAlign w:val="center"/>
          </w:tcPr>
          <w:p w14:paraId="0FA4B117" w14:textId="27FCB258" w:rsidR="001A21F9" w:rsidRPr="001861B5" w:rsidRDefault="00C8735F" w:rsidP="00063635">
            <w:pPr>
              <w:spacing w:after="120" w:line="288" w:lineRule="auto"/>
              <w:jc w:val="both"/>
            </w:pPr>
            <w:r w:rsidRPr="001861B5">
              <w:t>Đảm bảo thực hiện tốt các tiểu mục</w:t>
            </w:r>
            <w:r w:rsidR="00CB677E" w:rsidRPr="001861B5">
              <w:t>.</w:t>
            </w:r>
          </w:p>
        </w:tc>
      </w:tr>
      <w:tr w:rsidR="00F04739" w:rsidRPr="001861B5" w14:paraId="6E5F3329" w14:textId="77777777" w:rsidTr="009150DB">
        <w:tc>
          <w:tcPr>
            <w:tcW w:w="851" w:type="dxa"/>
            <w:shd w:val="clear" w:color="auto" w:fill="auto"/>
            <w:vAlign w:val="center"/>
          </w:tcPr>
          <w:p w14:paraId="4347C9C4" w14:textId="77777777" w:rsidR="00AF05DD" w:rsidRPr="001861B5" w:rsidRDefault="00AF05DD" w:rsidP="00063635">
            <w:pPr>
              <w:spacing w:before="0" w:after="120" w:line="288" w:lineRule="auto"/>
              <w:jc w:val="center"/>
              <w:rPr>
                <w:b/>
                <w:bCs/>
              </w:rPr>
            </w:pPr>
            <w:r w:rsidRPr="001861B5">
              <w:rPr>
                <w:b/>
                <w:bCs/>
              </w:rPr>
              <w:t>A4.2</w:t>
            </w:r>
          </w:p>
        </w:tc>
        <w:tc>
          <w:tcPr>
            <w:tcW w:w="1276" w:type="dxa"/>
            <w:shd w:val="clear" w:color="auto" w:fill="auto"/>
            <w:vAlign w:val="center"/>
          </w:tcPr>
          <w:p w14:paraId="34144769" w14:textId="77777777" w:rsidR="00AF05DD" w:rsidRPr="001861B5" w:rsidRDefault="00AF05DD" w:rsidP="00063635">
            <w:pPr>
              <w:spacing w:before="0" w:after="120" w:line="288" w:lineRule="auto"/>
              <w:jc w:val="center"/>
              <w:rPr>
                <w:b/>
                <w:bCs/>
              </w:rPr>
            </w:pPr>
            <w:r w:rsidRPr="001861B5">
              <w:rPr>
                <w:b/>
                <w:bCs/>
              </w:rPr>
              <w:t>3</w:t>
            </w:r>
          </w:p>
        </w:tc>
        <w:tc>
          <w:tcPr>
            <w:tcW w:w="1417" w:type="dxa"/>
            <w:shd w:val="clear" w:color="auto" w:fill="auto"/>
            <w:vAlign w:val="center"/>
          </w:tcPr>
          <w:p w14:paraId="09044D82" w14:textId="2B3AA180" w:rsidR="00AF05DD" w:rsidRPr="001861B5" w:rsidRDefault="00CB677E" w:rsidP="00063635">
            <w:pPr>
              <w:spacing w:after="120" w:line="288" w:lineRule="auto"/>
              <w:jc w:val="center"/>
              <w:rPr>
                <w:b/>
                <w:bCs/>
                <w:sz w:val="26"/>
                <w:szCs w:val="26"/>
              </w:rPr>
            </w:pPr>
            <w:r w:rsidRPr="001861B5">
              <w:rPr>
                <w:b/>
                <w:bCs/>
                <w:sz w:val="26"/>
                <w:szCs w:val="26"/>
              </w:rPr>
              <w:t>4</w:t>
            </w:r>
          </w:p>
        </w:tc>
        <w:tc>
          <w:tcPr>
            <w:tcW w:w="6662" w:type="dxa"/>
            <w:shd w:val="clear" w:color="auto" w:fill="auto"/>
            <w:vAlign w:val="center"/>
          </w:tcPr>
          <w:p w14:paraId="1AC9EF37" w14:textId="4B290C1A" w:rsidR="00CB677E" w:rsidRPr="001861B5" w:rsidRDefault="00CB677E" w:rsidP="00CB677E">
            <w:pPr>
              <w:spacing w:after="120" w:line="288" w:lineRule="auto"/>
              <w:jc w:val="both"/>
              <w:rPr>
                <w:bCs/>
              </w:rPr>
            </w:pPr>
            <w:r w:rsidRPr="001861B5">
              <w:rPr>
                <w:bCs/>
              </w:rPr>
              <w:t xml:space="preserve">- TM16: Mỗi giường bệnh </w:t>
            </w:r>
            <w:r w:rsidR="0064645F" w:rsidRPr="001861B5">
              <w:rPr>
                <w:bCs/>
              </w:rPr>
              <w:t xml:space="preserve">chưa </w:t>
            </w:r>
            <w:r w:rsidRPr="001861B5">
              <w:rPr>
                <w:bCs/>
              </w:rPr>
              <w:t>được trang bị rèm che, có thể đóng mở khi cần.</w:t>
            </w:r>
          </w:p>
          <w:p w14:paraId="051E16D9" w14:textId="00C2148C" w:rsidR="00AF05DD" w:rsidRPr="001861B5" w:rsidRDefault="00CB677E" w:rsidP="00CB677E">
            <w:pPr>
              <w:spacing w:after="120" w:line="288" w:lineRule="auto"/>
              <w:jc w:val="both"/>
              <w:rPr>
                <w:bCs/>
              </w:rPr>
            </w:pPr>
            <w:r w:rsidRPr="001861B5">
              <w:rPr>
                <w:bCs/>
              </w:rPr>
              <w:t xml:space="preserve">- TM18: Khoảng cách giữa 2 giường bệnh </w:t>
            </w:r>
            <w:r w:rsidR="0064645F" w:rsidRPr="001861B5">
              <w:rPr>
                <w:bCs/>
              </w:rPr>
              <w:t xml:space="preserve">chưa đạt </w:t>
            </w:r>
            <w:r w:rsidRPr="001861B5">
              <w:rPr>
                <w:bCs/>
              </w:rPr>
              <w:t>tối thiểu 1 mét nếu trong một buồng bệnh có từ 2 giường trở lên.</w:t>
            </w:r>
          </w:p>
        </w:tc>
      </w:tr>
      <w:tr w:rsidR="00F04739" w:rsidRPr="001861B5" w14:paraId="1174C272" w14:textId="77777777" w:rsidTr="009150DB">
        <w:tc>
          <w:tcPr>
            <w:tcW w:w="851" w:type="dxa"/>
            <w:shd w:val="clear" w:color="auto" w:fill="auto"/>
            <w:vAlign w:val="center"/>
          </w:tcPr>
          <w:p w14:paraId="553A8BCD" w14:textId="77777777" w:rsidR="00AF05DD" w:rsidRPr="001861B5" w:rsidRDefault="00AF05DD" w:rsidP="00063635">
            <w:pPr>
              <w:spacing w:before="0" w:after="120" w:line="288" w:lineRule="auto"/>
              <w:jc w:val="center"/>
              <w:rPr>
                <w:b/>
              </w:rPr>
            </w:pPr>
            <w:r w:rsidRPr="001861B5">
              <w:rPr>
                <w:b/>
              </w:rPr>
              <w:lastRenderedPageBreak/>
              <w:br w:type="page"/>
            </w:r>
            <w:r w:rsidRPr="001861B5">
              <w:rPr>
                <w:b/>
              </w:rPr>
              <w:br w:type="page"/>
              <w:t>A4.3</w:t>
            </w:r>
          </w:p>
        </w:tc>
        <w:tc>
          <w:tcPr>
            <w:tcW w:w="1276" w:type="dxa"/>
            <w:shd w:val="clear" w:color="auto" w:fill="auto"/>
            <w:vAlign w:val="center"/>
          </w:tcPr>
          <w:p w14:paraId="4212247E" w14:textId="77777777" w:rsidR="00AF05DD" w:rsidRPr="001861B5" w:rsidRDefault="00531431" w:rsidP="00063635">
            <w:pPr>
              <w:spacing w:before="0" w:after="120" w:line="288" w:lineRule="auto"/>
              <w:jc w:val="center"/>
              <w:rPr>
                <w:b/>
              </w:rPr>
            </w:pPr>
            <w:r w:rsidRPr="001861B5">
              <w:rPr>
                <w:b/>
              </w:rPr>
              <w:t>4</w:t>
            </w:r>
          </w:p>
        </w:tc>
        <w:tc>
          <w:tcPr>
            <w:tcW w:w="1417" w:type="dxa"/>
            <w:shd w:val="clear" w:color="auto" w:fill="auto"/>
            <w:vAlign w:val="center"/>
          </w:tcPr>
          <w:p w14:paraId="4D0EDAA0" w14:textId="77777777" w:rsidR="00AF05DD" w:rsidRPr="001861B5" w:rsidRDefault="00AF05DD" w:rsidP="00063635">
            <w:pPr>
              <w:spacing w:after="120" w:line="288" w:lineRule="auto"/>
              <w:jc w:val="center"/>
              <w:rPr>
                <w:b/>
                <w:bCs/>
                <w:sz w:val="26"/>
                <w:szCs w:val="26"/>
              </w:rPr>
            </w:pPr>
            <w:r w:rsidRPr="001861B5">
              <w:rPr>
                <w:b/>
                <w:bCs/>
                <w:sz w:val="26"/>
                <w:szCs w:val="26"/>
              </w:rPr>
              <w:t>4</w:t>
            </w:r>
          </w:p>
        </w:tc>
        <w:tc>
          <w:tcPr>
            <w:tcW w:w="6662" w:type="dxa"/>
            <w:shd w:val="clear" w:color="auto" w:fill="auto"/>
            <w:vAlign w:val="center"/>
          </w:tcPr>
          <w:p w14:paraId="4DE618B2" w14:textId="77777777" w:rsidR="000438C7" w:rsidRPr="001861B5" w:rsidRDefault="00AF05DD" w:rsidP="00063635">
            <w:pPr>
              <w:spacing w:after="120" w:line="288" w:lineRule="auto"/>
              <w:jc w:val="both"/>
            </w:pPr>
            <w:r w:rsidRPr="001861B5">
              <w:t>Ch</w:t>
            </w:r>
            <w:r w:rsidR="000C7B0B" w:rsidRPr="001861B5">
              <w:t>ưa thực hiện được các TM mức 5:</w:t>
            </w:r>
          </w:p>
          <w:p w14:paraId="0F4E4613" w14:textId="77777777" w:rsidR="000C7B0B" w:rsidRPr="001861B5" w:rsidRDefault="000C7B0B" w:rsidP="00063635">
            <w:pPr>
              <w:spacing w:after="120" w:line="288" w:lineRule="auto"/>
              <w:jc w:val="both"/>
            </w:pPr>
            <w:r w:rsidRPr="001861B5">
              <w:t>- TM16: Người bệnh khi nhập viện được cung cấp thẻ thông minh hoặc thẻ thanh toán điện tử (gọi chung là thẻ từ) dùng để lưu trữ các thông tin cá nhân, mã người bệnh, tình hình sử dụng dịch vụ cận lâm sàng, thuốc, vật tư… và chi phí điều trị.</w:t>
            </w:r>
          </w:p>
          <w:p w14:paraId="48E2FF79" w14:textId="77777777" w:rsidR="000C7B0B" w:rsidRPr="001861B5" w:rsidRDefault="000C7B0B" w:rsidP="00063635">
            <w:pPr>
              <w:spacing w:after="120" w:line="288" w:lineRule="auto"/>
              <w:jc w:val="both"/>
            </w:pPr>
            <w:r w:rsidRPr="001861B5">
              <w:t>- TM17: Người bệnh được cung cấp một tài khoản ảo trong thẻ từ, được nộp tiền tạm ứng 1 lần khi nhập viện hoặc được “tín chấp” bằng số thẻ tín dụng của người bệnh hoặc người nhà người bệnh.</w:t>
            </w:r>
          </w:p>
          <w:p w14:paraId="476FA41E" w14:textId="77777777" w:rsidR="000C7B0B" w:rsidRPr="001861B5" w:rsidRDefault="000C7B0B" w:rsidP="00063635">
            <w:pPr>
              <w:spacing w:after="120" w:line="288" w:lineRule="auto"/>
              <w:jc w:val="both"/>
            </w:pPr>
            <w:r w:rsidRPr="001861B5">
              <w:t>- TM18: Bệnh viện đặt các đầu đọc thẻ tại toàn bộ các phòng xét nghiệm, chẩn đoán hình ảnh, thăm dò chức năng, khoa lâm sàng và các vị trí khác (có cung cấp dịch vụ) để ghi nhận việc sử dụng dịch vụ của người bệnh.</w:t>
            </w:r>
          </w:p>
          <w:p w14:paraId="20F7E09A" w14:textId="77777777" w:rsidR="000C7B0B" w:rsidRPr="001861B5" w:rsidRDefault="000C7B0B" w:rsidP="00063635">
            <w:pPr>
              <w:spacing w:after="120" w:line="288" w:lineRule="auto"/>
              <w:jc w:val="both"/>
            </w:pPr>
            <w:r w:rsidRPr="001861B5">
              <w:t>- TM19: Người bệnh sử dụng thẻ từ để thanh toán các chi phí điều trị và không phải trả tiền mặt cho bất kỳ khoản viện phí nào khác.</w:t>
            </w:r>
          </w:p>
          <w:p w14:paraId="60703548" w14:textId="77777777" w:rsidR="000C7B0B" w:rsidRPr="001861B5" w:rsidRDefault="000C7B0B" w:rsidP="00063635">
            <w:pPr>
              <w:spacing w:after="120" w:line="288" w:lineRule="auto"/>
              <w:jc w:val="both"/>
            </w:pPr>
            <w:r w:rsidRPr="001861B5">
              <w:t>- TM20: Người bệnh được nộp tiền 2 lần cho bệnh viện, lần đầu tạm ứng khi nhập viện (trừ người bệnh được BHYT chi trả 100%) và lần cuối khi thanh toán ra viện. Trong trường hợp chi phí lớn, người bệnh có thể nộp thêm vào giữa đợt điều trị nhưng bệnh viện cần thông báo trước ít nhất 1 ngày.</w:t>
            </w:r>
          </w:p>
          <w:p w14:paraId="4BB8F3FB" w14:textId="77777777" w:rsidR="000C7B0B" w:rsidRPr="001861B5" w:rsidRDefault="000C7B0B" w:rsidP="00063635">
            <w:pPr>
              <w:spacing w:after="120" w:line="288" w:lineRule="auto"/>
              <w:jc w:val="both"/>
            </w:pPr>
            <w:r w:rsidRPr="001861B5">
              <w:t>- TM21: Các thông tin chi phí điều trị được lưu và in cho người bệnh trước khi hoàn thành việc thanh toán ra viện.</w:t>
            </w:r>
          </w:p>
        </w:tc>
      </w:tr>
      <w:tr w:rsidR="00F04739" w:rsidRPr="001861B5" w14:paraId="1FA1B40B" w14:textId="77777777" w:rsidTr="009150DB">
        <w:tc>
          <w:tcPr>
            <w:tcW w:w="851" w:type="dxa"/>
            <w:shd w:val="clear" w:color="auto" w:fill="auto"/>
            <w:vAlign w:val="center"/>
          </w:tcPr>
          <w:p w14:paraId="47545639" w14:textId="77777777" w:rsidR="00AF05DD" w:rsidRPr="001861B5" w:rsidRDefault="00AF05DD" w:rsidP="000D1B2B">
            <w:pPr>
              <w:spacing w:before="0" w:after="120"/>
              <w:jc w:val="center"/>
              <w:rPr>
                <w:b/>
                <w:bCs/>
              </w:rPr>
            </w:pPr>
            <w:r w:rsidRPr="001861B5">
              <w:rPr>
                <w:b/>
                <w:bCs/>
              </w:rPr>
              <w:br w:type="page"/>
              <w:t>A4.4</w:t>
            </w:r>
          </w:p>
        </w:tc>
        <w:tc>
          <w:tcPr>
            <w:tcW w:w="1276" w:type="dxa"/>
            <w:shd w:val="clear" w:color="auto" w:fill="auto"/>
            <w:vAlign w:val="center"/>
          </w:tcPr>
          <w:p w14:paraId="097C9523"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0B721DAF"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33E97E5E" w14:textId="12EE7CAA" w:rsidR="00AF05DD" w:rsidRPr="001861B5" w:rsidRDefault="00531431" w:rsidP="007F53E2">
            <w:pPr>
              <w:spacing w:after="120"/>
              <w:jc w:val="both"/>
            </w:pPr>
            <w:r w:rsidRPr="001861B5">
              <w:t xml:space="preserve">-TM12: </w:t>
            </w:r>
            <w:r w:rsidR="007F53E2" w:rsidRPr="001861B5">
              <w:t>Chưa đạt</w:t>
            </w:r>
            <w:r w:rsidRPr="001861B5">
              <w:t xml:space="preserve"> ít nhất 1 trang thiết bị xã hội hóa (hiện đại, kỹ thuật phức tạp…) thực hiện các kỹ thuật chẩn đoán và điều trị mà các trang thiết bị từ nguồn đầu tư Nhà nước khó có khả năng đáp ứng cho bệnh viện như máy chụp MRI, PET-CT, máy xạ trị ung thư,  Gamma-Knife... (đối với bệnh viện hạng III, IV áp dụng máy CT-Scan).</w:t>
            </w:r>
          </w:p>
        </w:tc>
      </w:tr>
      <w:tr w:rsidR="00F04739" w:rsidRPr="001861B5" w14:paraId="3D459E3C" w14:textId="77777777" w:rsidTr="009150DB">
        <w:tc>
          <w:tcPr>
            <w:tcW w:w="851" w:type="dxa"/>
            <w:shd w:val="clear" w:color="auto" w:fill="auto"/>
            <w:vAlign w:val="center"/>
          </w:tcPr>
          <w:p w14:paraId="1984BFF2" w14:textId="77777777" w:rsidR="00AF05DD" w:rsidRPr="001861B5" w:rsidRDefault="00AF05DD" w:rsidP="000D1B2B">
            <w:pPr>
              <w:spacing w:before="0" w:after="120"/>
              <w:jc w:val="center"/>
              <w:rPr>
                <w:b/>
                <w:bCs/>
              </w:rPr>
            </w:pPr>
            <w:r w:rsidRPr="001861B5">
              <w:rPr>
                <w:b/>
                <w:bCs/>
              </w:rPr>
              <w:br w:type="page"/>
            </w:r>
            <w:r w:rsidRPr="001861B5">
              <w:rPr>
                <w:b/>
                <w:bCs/>
              </w:rPr>
              <w:br w:type="page"/>
              <w:t>A4.5</w:t>
            </w:r>
          </w:p>
        </w:tc>
        <w:tc>
          <w:tcPr>
            <w:tcW w:w="1276" w:type="dxa"/>
            <w:shd w:val="clear" w:color="auto" w:fill="auto"/>
            <w:vAlign w:val="center"/>
          </w:tcPr>
          <w:p w14:paraId="14C4785D" w14:textId="199CA8F3" w:rsidR="00AF05DD" w:rsidRPr="001861B5" w:rsidRDefault="00F04739" w:rsidP="000D1B2B">
            <w:pPr>
              <w:spacing w:before="0" w:after="120"/>
              <w:jc w:val="center"/>
              <w:rPr>
                <w:b/>
              </w:rPr>
            </w:pPr>
            <w:r w:rsidRPr="001861B5">
              <w:rPr>
                <w:b/>
              </w:rPr>
              <w:t>4</w:t>
            </w:r>
          </w:p>
        </w:tc>
        <w:tc>
          <w:tcPr>
            <w:tcW w:w="1417" w:type="dxa"/>
            <w:shd w:val="clear" w:color="auto" w:fill="auto"/>
            <w:vAlign w:val="center"/>
          </w:tcPr>
          <w:p w14:paraId="504A4C45" w14:textId="77777777" w:rsidR="00AF05DD" w:rsidRPr="001861B5" w:rsidRDefault="00531431" w:rsidP="000D1B2B">
            <w:pPr>
              <w:spacing w:after="120"/>
              <w:jc w:val="center"/>
              <w:rPr>
                <w:b/>
                <w:sz w:val="26"/>
                <w:szCs w:val="26"/>
              </w:rPr>
            </w:pPr>
            <w:r w:rsidRPr="001861B5">
              <w:rPr>
                <w:b/>
                <w:sz w:val="26"/>
                <w:szCs w:val="26"/>
              </w:rPr>
              <w:t>4</w:t>
            </w:r>
          </w:p>
        </w:tc>
        <w:tc>
          <w:tcPr>
            <w:tcW w:w="6662" w:type="dxa"/>
            <w:shd w:val="clear" w:color="auto" w:fill="auto"/>
            <w:vAlign w:val="center"/>
          </w:tcPr>
          <w:p w14:paraId="4D5CCDA7" w14:textId="77777777" w:rsidR="00AF05DD" w:rsidRPr="001861B5" w:rsidRDefault="00531431" w:rsidP="000829A5">
            <w:pPr>
              <w:spacing w:after="120"/>
              <w:jc w:val="both"/>
            </w:pPr>
            <w:r w:rsidRPr="001861B5">
              <w:t>- TM17: Có sáng kiến xây dựng, áp dụng các hình thức khác để lấy ý kiến phản hồi người bệnh chủ động, phong phú và sát thực tế hơn.</w:t>
            </w:r>
          </w:p>
          <w:p w14:paraId="7C4A70A8" w14:textId="77777777" w:rsidR="00531431" w:rsidRPr="001861B5" w:rsidRDefault="00531431" w:rsidP="000829A5">
            <w:pPr>
              <w:spacing w:after="120"/>
              <w:jc w:val="both"/>
            </w:pPr>
            <w:r w:rsidRPr="001861B5">
              <w:t>- TM19: Có báo cáo đánh giá ưu, nhược điểm và kết quả triển khai các kênh thông tin khác (hộp thư góp ý, phần mềm phản hồi trực tuyến…) tiếp nhận ý kiến phản hồi người bệnh.</w:t>
            </w:r>
          </w:p>
          <w:p w14:paraId="4ED0D9F0" w14:textId="77777777" w:rsidR="00531431" w:rsidRPr="001861B5" w:rsidRDefault="00531431" w:rsidP="000829A5">
            <w:pPr>
              <w:spacing w:after="120"/>
              <w:jc w:val="both"/>
            </w:pPr>
            <w:r w:rsidRPr="001861B5">
              <w:t>- TM20: Có sử dụng kết quả đánh giá vào việc cải tiến chất lượng.</w:t>
            </w:r>
          </w:p>
        </w:tc>
      </w:tr>
      <w:tr w:rsidR="00F04739" w:rsidRPr="001861B5" w14:paraId="72FA9F36" w14:textId="77777777" w:rsidTr="009150DB">
        <w:tc>
          <w:tcPr>
            <w:tcW w:w="851" w:type="dxa"/>
            <w:shd w:val="clear" w:color="auto" w:fill="auto"/>
            <w:vAlign w:val="center"/>
          </w:tcPr>
          <w:p w14:paraId="32D439AA" w14:textId="77777777" w:rsidR="00AF05DD" w:rsidRPr="001861B5" w:rsidRDefault="00AF05DD" w:rsidP="000D1B2B">
            <w:pPr>
              <w:spacing w:before="0" w:after="120"/>
              <w:jc w:val="center"/>
              <w:rPr>
                <w:b/>
                <w:bCs/>
              </w:rPr>
            </w:pPr>
            <w:r w:rsidRPr="001861B5">
              <w:rPr>
                <w:b/>
                <w:bCs/>
              </w:rPr>
              <w:br w:type="page"/>
            </w:r>
            <w:r w:rsidRPr="001861B5">
              <w:rPr>
                <w:b/>
                <w:bCs/>
              </w:rPr>
              <w:br w:type="page"/>
              <w:t>A4.6</w:t>
            </w:r>
          </w:p>
        </w:tc>
        <w:tc>
          <w:tcPr>
            <w:tcW w:w="1276" w:type="dxa"/>
            <w:shd w:val="clear" w:color="auto" w:fill="auto"/>
            <w:vAlign w:val="center"/>
          </w:tcPr>
          <w:p w14:paraId="12B50EBE" w14:textId="66B83C59" w:rsidR="00AF05DD" w:rsidRPr="001861B5" w:rsidRDefault="00F04739" w:rsidP="000D1B2B">
            <w:pPr>
              <w:spacing w:before="0" w:after="120"/>
              <w:jc w:val="center"/>
              <w:rPr>
                <w:b/>
                <w:bCs/>
              </w:rPr>
            </w:pPr>
            <w:r w:rsidRPr="001861B5">
              <w:rPr>
                <w:b/>
                <w:bCs/>
              </w:rPr>
              <w:t>5</w:t>
            </w:r>
          </w:p>
        </w:tc>
        <w:tc>
          <w:tcPr>
            <w:tcW w:w="1417" w:type="dxa"/>
            <w:shd w:val="clear" w:color="auto" w:fill="auto"/>
            <w:vAlign w:val="center"/>
          </w:tcPr>
          <w:p w14:paraId="47035CA6" w14:textId="77777777" w:rsidR="00AF05DD" w:rsidRPr="001861B5" w:rsidRDefault="009D143E" w:rsidP="000D1B2B">
            <w:pPr>
              <w:spacing w:after="120"/>
              <w:jc w:val="center"/>
              <w:rPr>
                <w:b/>
                <w:bCs/>
                <w:sz w:val="26"/>
                <w:szCs w:val="26"/>
              </w:rPr>
            </w:pPr>
            <w:r w:rsidRPr="001861B5">
              <w:rPr>
                <w:b/>
                <w:bCs/>
                <w:sz w:val="26"/>
                <w:szCs w:val="26"/>
              </w:rPr>
              <w:t>5</w:t>
            </w:r>
          </w:p>
        </w:tc>
        <w:tc>
          <w:tcPr>
            <w:tcW w:w="6662" w:type="dxa"/>
            <w:shd w:val="clear" w:color="auto" w:fill="auto"/>
            <w:vAlign w:val="center"/>
          </w:tcPr>
          <w:p w14:paraId="67062D09" w14:textId="77777777" w:rsidR="003E29D8" w:rsidRPr="001861B5" w:rsidRDefault="009D143E" w:rsidP="000829A5">
            <w:pPr>
              <w:spacing w:after="120"/>
              <w:jc w:val="both"/>
              <w:rPr>
                <w:bCs/>
              </w:rPr>
            </w:pPr>
            <w:r w:rsidRPr="001861B5">
              <w:t>Đảm bảo thực hiện tốt các tiểu mục</w:t>
            </w:r>
            <w:r w:rsidR="00CC095C" w:rsidRPr="001861B5">
              <w:t>.</w:t>
            </w:r>
          </w:p>
        </w:tc>
      </w:tr>
      <w:tr w:rsidR="00FA5F1B" w:rsidRPr="001861B5" w14:paraId="71B256E2" w14:textId="77777777" w:rsidTr="009150DB">
        <w:tc>
          <w:tcPr>
            <w:tcW w:w="851" w:type="dxa"/>
            <w:shd w:val="clear" w:color="auto" w:fill="auto"/>
            <w:vAlign w:val="center"/>
          </w:tcPr>
          <w:p w14:paraId="13BADEDE" w14:textId="77777777" w:rsidR="00AF05DD" w:rsidRPr="001861B5" w:rsidRDefault="00AF05DD" w:rsidP="000D1B2B">
            <w:pPr>
              <w:spacing w:before="0" w:after="120"/>
              <w:jc w:val="center"/>
              <w:rPr>
                <w:b/>
              </w:rPr>
            </w:pPr>
            <w:r w:rsidRPr="001861B5">
              <w:rPr>
                <w:b/>
              </w:rPr>
              <w:lastRenderedPageBreak/>
              <w:t>B1.1</w:t>
            </w:r>
          </w:p>
        </w:tc>
        <w:tc>
          <w:tcPr>
            <w:tcW w:w="1276" w:type="dxa"/>
            <w:shd w:val="clear" w:color="auto" w:fill="auto"/>
            <w:vAlign w:val="center"/>
          </w:tcPr>
          <w:p w14:paraId="0304B50E" w14:textId="77777777" w:rsidR="00AF05DD" w:rsidRPr="001861B5" w:rsidRDefault="00AF05DD" w:rsidP="000D1B2B">
            <w:pPr>
              <w:spacing w:before="0" w:after="120"/>
              <w:jc w:val="center"/>
              <w:rPr>
                <w:b/>
                <w:bCs/>
              </w:rPr>
            </w:pPr>
            <w:r w:rsidRPr="001861B5">
              <w:rPr>
                <w:b/>
                <w:bCs/>
              </w:rPr>
              <w:t>3</w:t>
            </w:r>
          </w:p>
        </w:tc>
        <w:tc>
          <w:tcPr>
            <w:tcW w:w="1417" w:type="dxa"/>
            <w:shd w:val="clear" w:color="auto" w:fill="auto"/>
            <w:vAlign w:val="center"/>
          </w:tcPr>
          <w:p w14:paraId="66A29BB9" w14:textId="77777777" w:rsidR="00AF05DD" w:rsidRPr="001861B5" w:rsidRDefault="00AF05DD" w:rsidP="000D1B2B">
            <w:pPr>
              <w:spacing w:after="120"/>
              <w:jc w:val="center"/>
              <w:rPr>
                <w:b/>
                <w:bCs/>
                <w:sz w:val="26"/>
                <w:szCs w:val="26"/>
              </w:rPr>
            </w:pPr>
            <w:r w:rsidRPr="001861B5">
              <w:rPr>
                <w:b/>
                <w:bCs/>
                <w:sz w:val="26"/>
                <w:szCs w:val="26"/>
              </w:rPr>
              <w:t>3</w:t>
            </w:r>
          </w:p>
        </w:tc>
        <w:tc>
          <w:tcPr>
            <w:tcW w:w="6662" w:type="dxa"/>
            <w:shd w:val="clear" w:color="auto" w:fill="auto"/>
            <w:vAlign w:val="center"/>
          </w:tcPr>
          <w:p w14:paraId="073CE68C" w14:textId="77777777" w:rsidR="00AF05DD" w:rsidRPr="001861B5" w:rsidRDefault="00DC0BE6" w:rsidP="00DC0BE6">
            <w:pPr>
              <w:spacing w:after="120"/>
              <w:jc w:val="both"/>
            </w:pPr>
            <w:r w:rsidRPr="001861B5">
              <w:t>Chưa thực hiện được các TM mức 4:</w:t>
            </w:r>
          </w:p>
          <w:p w14:paraId="46654746" w14:textId="77777777" w:rsidR="00DC0BE6" w:rsidRPr="001861B5" w:rsidRDefault="00DC0BE6" w:rsidP="00DC0BE6">
            <w:pPr>
              <w:spacing w:after="120"/>
              <w:jc w:val="both"/>
              <w:rPr>
                <w:bCs/>
              </w:rPr>
            </w:pPr>
            <w:r w:rsidRPr="001861B5">
              <w:rPr>
                <w:bCs/>
              </w:rPr>
              <w:t>- TM10: Tiến hành đánh giá việc thực hiện kế hoạch phát triển nhân lực y tế hàng năm.</w:t>
            </w:r>
          </w:p>
          <w:p w14:paraId="366C2E09" w14:textId="77777777" w:rsidR="00DC0BE6" w:rsidRPr="001861B5" w:rsidRDefault="00DC0BE6" w:rsidP="00DC0BE6">
            <w:pPr>
              <w:spacing w:after="120"/>
              <w:jc w:val="both"/>
              <w:rPr>
                <w:bCs/>
              </w:rPr>
            </w:pPr>
            <w:r w:rsidRPr="001861B5">
              <w:rPr>
                <w:bCs/>
              </w:rPr>
              <w:t>- TM11: Xây dựng và triển khai các giải pháp để khắc phục những mục tiêu chưa hoàn thành (nếu có).</w:t>
            </w:r>
          </w:p>
          <w:p w14:paraId="6F2ECE6E" w14:textId="77777777" w:rsidR="00DC0BE6" w:rsidRPr="001861B5" w:rsidRDefault="00DC0BE6" w:rsidP="00DC0BE6">
            <w:pPr>
              <w:spacing w:after="120"/>
              <w:jc w:val="both"/>
              <w:rPr>
                <w:bCs/>
              </w:rPr>
            </w:pPr>
            <w:r w:rsidRPr="001861B5">
              <w:rPr>
                <w:bCs/>
              </w:rPr>
              <w:t>- TM12: Có ít nhất 75% chỉ số đạt được theo kế hoạch phát triển nhân lực y tế.</w:t>
            </w:r>
          </w:p>
        </w:tc>
      </w:tr>
      <w:tr w:rsidR="00FA5F1B" w:rsidRPr="001861B5" w14:paraId="1B3167FA" w14:textId="77777777" w:rsidTr="009150DB">
        <w:tc>
          <w:tcPr>
            <w:tcW w:w="851" w:type="dxa"/>
            <w:shd w:val="clear" w:color="auto" w:fill="auto"/>
            <w:vAlign w:val="center"/>
          </w:tcPr>
          <w:p w14:paraId="61BBFEEE" w14:textId="77777777" w:rsidR="00AF05DD" w:rsidRPr="001861B5" w:rsidRDefault="00AF05DD" w:rsidP="000D1B2B">
            <w:pPr>
              <w:spacing w:before="0" w:after="120"/>
              <w:jc w:val="center"/>
              <w:rPr>
                <w:b/>
              </w:rPr>
            </w:pPr>
            <w:r w:rsidRPr="001861B5">
              <w:rPr>
                <w:b/>
              </w:rPr>
              <w:t>B1.2</w:t>
            </w:r>
          </w:p>
        </w:tc>
        <w:tc>
          <w:tcPr>
            <w:tcW w:w="1276" w:type="dxa"/>
            <w:shd w:val="clear" w:color="auto" w:fill="auto"/>
            <w:vAlign w:val="center"/>
          </w:tcPr>
          <w:p w14:paraId="042FE0C8" w14:textId="4D653486" w:rsidR="00AF05DD" w:rsidRPr="001861B5" w:rsidRDefault="00FA5F1B" w:rsidP="000D1B2B">
            <w:pPr>
              <w:spacing w:before="0" w:after="120"/>
              <w:jc w:val="center"/>
              <w:rPr>
                <w:b/>
              </w:rPr>
            </w:pPr>
            <w:r w:rsidRPr="001861B5">
              <w:rPr>
                <w:b/>
              </w:rPr>
              <w:t>4</w:t>
            </w:r>
          </w:p>
        </w:tc>
        <w:tc>
          <w:tcPr>
            <w:tcW w:w="1417" w:type="dxa"/>
            <w:shd w:val="clear" w:color="auto" w:fill="auto"/>
            <w:vAlign w:val="center"/>
          </w:tcPr>
          <w:p w14:paraId="3BCF16D9" w14:textId="77777777" w:rsidR="00AF05DD" w:rsidRPr="001861B5" w:rsidRDefault="009773FF" w:rsidP="000D1B2B">
            <w:pPr>
              <w:spacing w:before="0" w:after="120"/>
              <w:jc w:val="center"/>
              <w:rPr>
                <w:b/>
              </w:rPr>
            </w:pPr>
            <w:r w:rsidRPr="001861B5">
              <w:rPr>
                <w:b/>
              </w:rPr>
              <w:t>4</w:t>
            </w:r>
          </w:p>
        </w:tc>
        <w:tc>
          <w:tcPr>
            <w:tcW w:w="6662" w:type="dxa"/>
            <w:shd w:val="clear" w:color="auto" w:fill="auto"/>
            <w:vAlign w:val="center"/>
          </w:tcPr>
          <w:p w14:paraId="12AC5388" w14:textId="77777777" w:rsidR="00AF05DD" w:rsidRPr="001861B5" w:rsidRDefault="009773FF" w:rsidP="000829A5">
            <w:pPr>
              <w:spacing w:after="120"/>
              <w:jc w:val="both"/>
            </w:pPr>
            <w:r w:rsidRPr="001861B5">
              <w:t>Chưa thực hiện được các TM mức 5:</w:t>
            </w:r>
          </w:p>
          <w:p w14:paraId="780D53EE" w14:textId="77777777" w:rsidR="009773FF" w:rsidRPr="001861B5" w:rsidRDefault="009773FF" w:rsidP="000829A5">
            <w:pPr>
              <w:spacing w:after="120"/>
              <w:jc w:val="both"/>
            </w:pPr>
            <w:r w:rsidRPr="001861B5">
              <w:t>- TM14: Bảo đảm duy trì số lượng bác sỹ và điều dưỡng đạt được toàn bộ các chỉ tiêu cho các tỷ số từ “a đến g” (trong mức 2) tại thời điểm 1 năm trước và tại thời điểm đánh giá chất lượng bệnh viện*.</w:t>
            </w:r>
          </w:p>
          <w:p w14:paraId="3259D543" w14:textId="77777777" w:rsidR="009773FF" w:rsidRPr="001861B5" w:rsidRDefault="009773FF" w:rsidP="000829A5">
            <w:pPr>
              <w:spacing w:after="120"/>
              <w:jc w:val="both"/>
            </w:pPr>
            <w:r w:rsidRPr="001861B5">
              <w:t>- TM15: Có xây dựng thêm các chỉ số khác (phù hợp với đặc thù và khả năng của bệnh viện) để đo lường và theo dõi tình hình biến động nhân lực y tế.</w:t>
            </w:r>
          </w:p>
          <w:p w14:paraId="3B57324C" w14:textId="77777777" w:rsidR="009773FF" w:rsidRPr="001861B5" w:rsidRDefault="009773FF" w:rsidP="000829A5">
            <w:pPr>
              <w:spacing w:after="120"/>
              <w:jc w:val="both"/>
              <w:rPr>
                <w:i/>
              </w:rPr>
            </w:pPr>
            <w:r w:rsidRPr="001861B5">
              <w:t>- TM16: Có báo cáo đánh giá tình hình nhân lực bệnh viện và đề xuất, triển khai các giải pháp khắc phục những mặt hạn chế hàng năm.</w:t>
            </w:r>
          </w:p>
        </w:tc>
      </w:tr>
      <w:tr w:rsidR="00FA5F1B" w:rsidRPr="001861B5" w14:paraId="500702D0" w14:textId="77777777" w:rsidTr="009150DB">
        <w:tc>
          <w:tcPr>
            <w:tcW w:w="851" w:type="dxa"/>
            <w:shd w:val="clear" w:color="auto" w:fill="auto"/>
            <w:vAlign w:val="center"/>
          </w:tcPr>
          <w:p w14:paraId="516E978B" w14:textId="77777777" w:rsidR="00AF05DD" w:rsidRPr="001861B5" w:rsidRDefault="00AF05DD" w:rsidP="000D1B2B">
            <w:pPr>
              <w:spacing w:before="0" w:after="120"/>
              <w:jc w:val="center"/>
              <w:rPr>
                <w:b/>
              </w:rPr>
            </w:pPr>
            <w:r w:rsidRPr="001861B5">
              <w:rPr>
                <w:b/>
              </w:rPr>
              <w:t>B1.3</w:t>
            </w:r>
          </w:p>
        </w:tc>
        <w:tc>
          <w:tcPr>
            <w:tcW w:w="1276" w:type="dxa"/>
            <w:shd w:val="clear" w:color="auto" w:fill="auto"/>
            <w:vAlign w:val="center"/>
          </w:tcPr>
          <w:p w14:paraId="1AB89267"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35D54A44"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528EEC2B" w14:textId="6A22E9DA" w:rsidR="00AF05DD" w:rsidRPr="001861B5" w:rsidRDefault="00CD52FA" w:rsidP="00FA5F1B">
            <w:pPr>
              <w:spacing w:after="120"/>
              <w:jc w:val="both"/>
            </w:pPr>
            <w:r w:rsidRPr="001861B5">
              <w:t>- TM15: C</w:t>
            </w:r>
            <w:r w:rsidR="00FA5F1B" w:rsidRPr="001861B5">
              <w:t xml:space="preserve">hưa </w:t>
            </w:r>
            <w:r w:rsidRPr="001861B5">
              <w:t>đánh giá tính khả thi các bản mô tả công việc cho các chức danh nghề nghiệp và cập nhật, điều chỉnh bổ sung hàng năm.</w:t>
            </w:r>
          </w:p>
        </w:tc>
      </w:tr>
      <w:tr w:rsidR="00AF05DD" w:rsidRPr="001861B5" w14:paraId="253ACDDB" w14:textId="77777777" w:rsidTr="009150DB">
        <w:tc>
          <w:tcPr>
            <w:tcW w:w="851" w:type="dxa"/>
            <w:shd w:val="clear" w:color="auto" w:fill="auto"/>
            <w:vAlign w:val="center"/>
          </w:tcPr>
          <w:p w14:paraId="3803D38F" w14:textId="77777777" w:rsidR="00AF05DD" w:rsidRPr="001861B5" w:rsidRDefault="00AF05DD" w:rsidP="000D1B2B">
            <w:pPr>
              <w:spacing w:before="0" w:after="120"/>
              <w:jc w:val="center"/>
              <w:rPr>
                <w:b/>
              </w:rPr>
            </w:pPr>
            <w:r w:rsidRPr="001861B5">
              <w:rPr>
                <w:b/>
              </w:rPr>
              <w:t>B2.1</w:t>
            </w:r>
          </w:p>
        </w:tc>
        <w:tc>
          <w:tcPr>
            <w:tcW w:w="1276" w:type="dxa"/>
            <w:shd w:val="clear" w:color="auto" w:fill="auto"/>
            <w:vAlign w:val="center"/>
          </w:tcPr>
          <w:p w14:paraId="05D7E14E" w14:textId="233C135C" w:rsidR="00AF05DD" w:rsidRPr="001861B5" w:rsidRDefault="00FA5F1B" w:rsidP="000D1B2B">
            <w:pPr>
              <w:spacing w:before="0" w:after="120"/>
              <w:jc w:val="center"/>
              <w:rPr>
                <w:b/>
              </w:rPr>
            </w:pPr>
            <w:r w:rsidRPr="001861B5">
              <w:rPr>
                <w:b/>
              </w:rPr>
              <w:t>4</w:t>
            </w:r>
          </w:p>
        </w:tc>
        <w:tc>
          <w:tcPr>
            <w:tcW w:w="1417" w:type="dxa"/>
            <w:shd w:val="clear" w:color="auto" w:fill="auto"/>
            <w:vAlign w:val="center"/>
          </w:tcPr>
          <w:p w14:paraId="45EB2455" w14:textId="77777777" w:rsidR="00AF05DD" w:rsidRPr="001861B5" w:rsidRDefault="007F11AC" w:rsidP="000D1B2B">
            <w:pPr>
              <w:spacing w:after="120"/>
              <w:jc w:val="center"/>
              <w:rPr>
                <w:b/>
                <w:sz w:val="26"/>
                <w:szCs w:val="26"/>
              </w:rPr>
            </w:pPr>
            <w:r w:rsidRPr="001861B5">
              <w:rPr>
                <w:b/>
                <w:sz w:val="26"/>
                <w:szCs w:val="26"/>
              </w:rPr>
              <w:t>4</w:t>
            </w:r>
          </w:p>
        </w:tc>
        <w:tc>
          <w:tcPr>
            <w:tcW w:w="6662" w:type="dxa"/>
            <w:shd w:val="clear" w:color="auto" w:fill="auto"/>
            <w:vAlign w:val="center"/>
          </w:tcPr>
          <w:p w14:paraId="68DDB727" w14:textId="77777777" w:rsidR="00AA021B" w:rsidRPr="001861B5" w:rsidRDefault="00AA021B" w:rsidP="00AA021B">
            <w:pPr>
              <w:spacing w:after="120"/>
              <w:jc w:val="both"/>
            </w:pPr>
            <w:r w:rsidRPr="001861B5">
              <w:t xml:space="preserve">Chưa thực hiện được các TM mức </w:t>
            </w:r>
            <w:r w:rsidR="007F11AC" w:rsidRPr="001861B5">
              <w:t>5</w:t>
            </w:r>
            <w:r w:rsidRPr="001861B5">
              <w:t>:</w:t>
            </w:r>
          </w:p>
          <w:p w14:paraId="1CC8510D" w14:textId="77777777" w:rsidR="003E29D8" w:rsidRPr="001861B5" w:rsidRDefault="007F11AC" w:rsidP="00AA021B">
            <w:pPr>
              <w:spacing w:after="120"/>
              <w:jc w:val="both"/>
            </w:pPr>
            <w:r w:rsidRPr="001861B5">
              <w:t>- TM16: Có phần mềm cập nhật và theo dõi tình hình nhân viên tham gia đào tạo liên tục, đào tạo nâng cao trình độ chuyên môn (ví dụ tính giờ, tính điểm tham gia đào tạo liên tục, tình trạng đang đi học).</w:t>
            </w:r>
          </w:p>
          <w:p w14:paraId="4BDA1931" w14:textId="77777777" w:rsidR="007F11AC" w:rsidRPr="001861B5" w:rsidRDefault="007F11AC" w:rsidP="00AA021B">
            <w:pPr>
              <w:spacing w:after="120"/>
              <w:jc w:val="both"/>
            </w:pPr>
            <w:r w:rsidRPr="001861B5">
              <w:t>- TM17: Có từ 30% nhân viên y tế trở lên được đào tạo liên tục ít nhất 12 tiết học trở lên trong năm.</w:t>
            </w:r>
          </w:p>
          <w:p w14:paraId="090552DB" w14:textId="77777777" w:rsidR="007F11AC" w:rsidRPr="001861B5" w:rsidRDefault="007F11AC" w:rsidP="00AA021B">
            <w:pPr>
              <w:spacing w:after="120"/>
              <w:jc w:val="both"/>
            </w:pPr>
            <w:r w:rsidRPr="001861B5">
              <w:t>- TM18: Có quy định và hình thức khuyến khích, khen thưởng, nhắc nhở, phê bình, kỷ luật nhằm thúc đẩy nhân viên tham gia đào tạo liên tục đầy đủ trong năm dựa trên số liệu phần mềm theo dõi.</w:t>
            </w:r>
          </w:p>
          <w:p w14:paraId="2C485E2C" w14:textId="77777777" w:rsidR="007F11AC" w:rsidRPr="001861B5" w:rsidRDefault="007F11AC" w:rsidP="00AA021B">
            <w:pPr>
              <w:spacing w:after="120"/>
              <w:jc w:val="both"/>
            </w:pPr>
            <w:r w:rsidRPr="001861B5">
              <w:t>- TM19: Có đánh giá, nghiên cứu tình hình đào tạo liên tục và chỉ ra được những mặt hạn chế cần khắc phục.</w:t>
            </w:r>
          </w:p>
          <w:p w14:paraId="6F5183D1" w14:textId="77777777" w:rsidR="007F11AC" w:rsidRPr="001861B5" w:rsidRDefault="007F11AC" w:rsidP="00AA021B">
            <w:pPr>
              <w:spacing w:after="120"/>
              <w:jc w:val="both"/>
            </w:pPr>
            <w:r w:rsidRPr="001861B5">
              <w:t>- TM20: Áp dụng các kết quả đánh giá, nghiên cứu vào việc cải tiến chất lượng đào tạo liên tục và phát triển kỹ năng nghề nghiệp.</w:t>
            </w:r>
          </w:p>
        </w:tc>
      </w:tr>
      <w:tr w:rsidR="00AF05DD" w:rsidRPr="001861B5" w14:paraId="02C1B9FC" w14:textId="77777777" w:rsidTr="009150DB">
        <w:tc>
          <w:tcPr>
            <w:tcW w:w="851" w:type="dxa"/>
            <w:shd w:val="clear" w:color="auto" w:fill="auto"/>
            <w:vAlign w:val="center"/>
          </w:tcPr>
          <w:p w14:paraId="5BF817CF" w14:textId="77777777" w:rsidR="00AF05DD" w:rsidRPr="001861B5" w:rsidRDefault="00AF05DD" w:rsidP="000D1B2B">
            <w:pPr>
              <w:spacing w:before="0" w:after="120"/>
              <w:jc w:val="center"/>
              <w:rPr>
                <w:b/>
              </w:rPr>
            </w:pPr>
            <w:r w:rsidRPr="001861B5">
              <w:rPr>
                <w:b/>
              </w:rPr>
              <w:t>B2.2</w:t>
            </w:r>
          </w:p>
        </w:tc>
        <w:tc>
          <w:tcPr>
            <w:tcW w:w="1276" w:type="dxa"/>
            <w:shd w:val="clear" w:color="auto" w:fill="auto"/>
            <w:vAlign w:val="center"/>
          </w:tcPr>
          <w:p w14:paraId="57B64474" w14:textId="77777777" w:rsidR="00AF05DD" w:rsidRPr="001861B5" w:rsidRDefault="00AF05DD" w:rsidP="000D1B2B">
            <w:pPr>
              <w:spacing w:before="0" w:after="120"/>
              <w:jc w:val="center"/>
              <w:rPr>
                <w:b/>
                <w:bCs/>
              </w:rPr>
            </w:pPr>
            <w:r w:rsidRPr="001861B5">
              <w:rPr>
                <w:b/>
                <w:bCs/>
              </w:rPr>
              <w:t>4</w:t>
            </w:r>
          </w:p>
        </w:tc>
        <w:tc>
          <w:tcPr>
            <w:tcW w:w="1417" w:type="dxa"/>
            <w:shd w:val="clear" w:color="auto" w:fill="auto"/>
            <w:vAlign w:val="center"/>
          </w:tcPr>
          <w:p w14:paraId="066CF155" w14:textId="77777777" w:rsidR="00AF05DD" w:rsidRPr="001861B5" w:rsidRDefault="00AF05DD" w:rsidP="000D1B2B">
            <w:pPr>
              <w:spacing w:after="120"/>
              <w:jc w:val="center"/>
              <w:rPr>
                <w:b/>
                <w:bCs/>
                <w:sz w:val="26"/>
                <w:szCs w:val="26"/>
              </w:rPr>
            </w:pPr>
            <w:r w:rsidRPr="001861B5">
              <w:rPr>
                <w:b/>
                <w:bCs/>
                <w:sz w:val="26"/>
                <w:szCs w:val="26"/>
              </w:rPr>
              <w:t>4</w:t>
            </w:r>
          </w:p>
        </w:tc>
        <w:tc>
          <w:tcPr>
            <w:tcW w:w="6662" w:type="dxa"/>
            <w:shd w:val="clear" w:color="auto" w:fill="auto"/>
            <w:vAlign w:val="center"/>
          </w:tcPr>
          <w:p w14:paraId="1C72FF88" w14:textId="130978B1" w:rsidR="00AF05DD" w:rsidRPr="001861B5" w:rsidRDefault="00E4380F" w:rsidP="00FA5F1B">
            <w:pPr>
              <w:spacing w:after="120"/>
              <w:jc w:val="both"/>
              <w:rPr>
                <w:bCs/>
              </w:rPr>
            </w:pPr>
            <w:r w:rsidRPr="001861B5">
              <w:rPr>
                <w:bCs/>
              </w:rPr>
              <w:t>-</w:t>
            </w:r>
            <w:r w:rsidR="00CF11F9" w:rsidRPr="001861B5">
              <w:rPr>
                <w:bCs/>
              </w:rPr>
              <w:t xml:space="preserve"> </w:t>
            </w:r>
            <w:r w:rsidRPr="001861B5">
              <w:rPr>
                <w:bCs/>
              </w:rPr>
              <w:t xml:space="preserve">TM16: </w:t>
            </w:r>
            <w:r w:rsidR="00FA5F1B" w:rsidRPr="001861B5">
              <w:rPr>
                <w:bCs/>
              </w:rPr>
              <w:t xml:space="preserve">Vẫn </w:t>
            </w:r>
            <w:r w:rsidRPr="001861B5">
              <w:rPr>
                <w:bCs/>
              </w:rPr>
              <w:t>có đơn thư khiếu nại, tố cáo về thái độ ứng xử, giao tiếp, y đức.</w:t>
            </w:r>
          </w:p>
        </w:tc>
      </w:tr>
      <w:tr w:rsidR="00AF05DD" w:rsidRPr="001861B5" w14:paraId="34F9770C" w14:textId="77777777" w:rsidTr="009150DB">
        <w:tc>
          <w:tcPr>
            <w:tcW w:w="851" w:type="dxa"/>
            <w:shd w:val="clear" w:color="auto" w:fill="auto"/>
            <w:vAlign w:val="center"/>
          </w:tcPr>
          <w:p w14:paraId="5D08A727" w14:textId="77777777" w:rsidR="00AF05DD" w:rsidRPr="001861B5" w:rsidRDefault="00AF05DD" w:rsidP="000D1B2B">
            <w:pPr>
              <w:spacing w:before="0" w:after="120"/>
              <w:jc w:val="center"/>
              <w:rPr>
                <w:b/>
              </w:rPr>
            </w:pPr>
            <w:r w:rsidRPr="001861B5">
              <w:rPr>
                <w:b/>
              </w:rPr>
              <w:lastRenderedPageBreak/>
              <w:t>B2.3</w:t>
            </w:r>
          </w:p>
        </w:tc>
        <w:tc>
          <w:tcPr>
            <w:tcW w:w="1276" w:type="dxa"/>
            <w:shd w:val="clear" w:color="auto" w:fill="auto"/>
            <w:vAlign w:val="center"/>
          </w:tcPr>
          <w:p w14:paraId="30015C43" w14:textId="77777777" w:rsidR="00AF05DD" w:rsidRPr="001861B5" w:rsidRDefault="00AF05DD" w:rsidP="000D1B2B">
            <w:pPr>
              <w:spacing w:before="0" w:after="120"/>
              <w:jc w:val="center"/>
              <w:rPr>
                <w:b/>
                <w:bCs/>
              </w:rPr>
            </w:pPr>
            <w:r w:rsidRPr="001861B5">
              <w:rPr>
                <w:b/>
                <w:bCs/>
              </w:rPr>
              <w:t>4</w:t>
            </w:r>
          </w:p>
        </w:tc>
        <w:tc>
          <w:tcPr>
            <w:tcW w:w="1417" w:type="dxa"/>
            <w:shd w:val="clear" w:color="auto" w:fill="auto"/>
            <w:vAlign w:val="center"/>
          </w:tcPr>
          <w:p w14:paraId="3F3D3FB2" w14:textId="77777777" w:rsidR="00AF05DD" w:rsidRPr="001861B5" w:rsidRDefault="00AF05DD" w:rsidP="000D1B2B">
            <w:pPr>
              <w:spacing w:after="120"/>
              <w:jc w:val="center"/>
              <w:rPr>
                <w:b/>
                <w:bCs/>
                <w:sz w:val="26"/>
                <w:szCs w:val="26"/>
              </w:rPr>
            </w:pPr>
            <w:r w:rsidRPr="001861B5">
              <w:rPr>
                <w:b/>
                <w:bCs/>
                <w:sz w:val="26"/>
                <w:szCs w:val="26"/>
              </w:rPr>
              <w:t>4</w:t>
            </w:r>
          </w:p>
        </w:tc>
        <w:tc>
          <w:tcPr>
            <w:tcW w:w="6662" w:type="dxa"/>
            <w:shd w:val="clear" w:color="auto" w:fill="auto"/>
            <w:vAlign w:val="center"/>
          </w:tcPr>
          <w:p w14:paraId="2BC162D6" w14:textId="6D67DED0" w:rsidR="00AF05DD" w:rsidRPr="001861B5" w:rsidRDefault="00AF05DD" w:rsidP="00CF11F9">
            <w:pPr>
              <w:spacing w:after="120"/>
              <w:jc w:val="both"/>
              <w:rPr>
                <w:bCs/>
              </w:rPr>
            </w:pPr>
            <w:r w:rsidRPr="001861B5">
              <w:rPr>
                <w:bCs/>
              </w:rPr>
              <w:t>-</w:t>
            </w:r>
            <w:r w:rsidR="00CF11F9" w:rsidRPr="001861B5">
              <w:rPr>
                <w:bCs/>
              </w:rPr>
              <w:t xml:space="preserve"> </w:t>
            </w:r>
            <w:r w:rsidRPr="001861B5">
              <w:rPr>
                <w:bCs/>
              </w:rPr>
              <w:t>TM16:</w:t>
            </w:r>
            <w:r w:rsidR="00CF11F9" w:rsidRPr="001861B5">
              <w:rPr>
                <w:bCs/>
              </w:rPr>
              <w:t xml:space="preserve"> C</w:t>
            </w:r>
            <w:r w:rsidR="00FA5F1B" w:rsidRPr="001861B5">
              <w:rPr>
                <w:bCs/>
              </w:rPr>
              <w:t>hưa c</w:t>
            </w:r>
            <w:r w:rsidR="00CF11F9" w:rsidRPr="001861B5">
              <w:rPr>
                <w:bCs/>
              </w:rPr>
              <w:t>ó báo cáo đánh giá, nghiên cứu tình hình đào tạo nâng cao trình độ chuyên môn của bệnh viện, trong đó có đánh giá tình hình sử dụng nhân lực và kết quả chuyên môn sau khi đào tạo nâng cao trình độ chuyên môn.</w:t>
            </w:r>
          </w:p>
        </w:tc>
      </w:tr>
      <w:tr w:rsidR="00FA5F1B" w:rsidRPr="001861B5" w14:paraId="6BE5C468" w14:textId="77777777" w:rsidTr="009150DB">
        <w:tc>
          <w:tcPr>
            <w:tcW w:w="851" w:type="dxa"/>
            <w:shd w:val="clear" w:color="auto" w:fill="auto"/>
            <w:vAlign w:val="center"/>
          </w:tcPr>
          <w:p w14:paraId="6158CFE3" w14:textId="77777777" w:rsidR="00AF05DD" w:rsidRPr="001861B5" w:rsidRDefault="00AF05DD" w:rsidP="000D1B2B">
            <w:pPr>
              <w:spacing w:before="0" w:after="120"/>
              <w:jc w:val="center"/>
              <w:rPr>
                <w:b/>
              </w:rPr>
            </w:pPr>
            <w:r w:rsidRPr="001861B5">
              <w:rPr>
                <w:b/>
              </w:rPr>
              <w:t>B3.1</w:t>
            </w:r>
          </w:p>
        </w:tc>
        <w:tc>
          <w:tcPr>
            <w:tcW w:w="1276" w:type="dxa"/>
            <w:shd w:val="clear" w:color="auto" w:fill="auto"/>
            <w:vAlign w:val="center"/>
          </w:tcPr>
          <w:p w14:paraId="272C3113" w14:textId="77777777" w:rsidR="00AF05DD" w:rsidRPr="001861B5" w:rsidRDefault="00CF11F9" w:rsidP="000D1B2B">
            <w:pPr>
              <w:spacing w:before="0" w:after="120"/>
              <w:jc w:val="center"/>
              <w:rPr>
                <w:b/>
              </w:rPr>
            </w:pPr>
            <w:r w:rsidRPr="001861B5">
              <w:rPr>
                <w:b/>
              </w:rPr>
              <w:t>4</w:t>
            </w:r>
          </w:p>
        </w:tc>
        <w:tc>
          <w:tcPr>
            <w:tcW w:w="1417" w:type="dxa"/>
            <w:shd w:val="clear" w:color="auto" w:fill="auto"/>
            <w:vAlign w:val="center"/>
          </w:tcPr>
          <w:p w14:paraId="6563782C"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34061AC2" w14:textId="77777777" w:rsidR="003E29D8" w:rsidRPr="001861B5" w:rsidRDefault="00AF05DD" w:rsidP="000829A5">
            <w:pPr>
              <w:spacing w:after="120"/>
              <w:jc w:val="both"/>
            </w:pPr>
            <w:r w:rsidRPr="001861B5">
              <w:t>Chưa t</w:t>
            </w:r>
            <w:r w:rsidR="00CF11F9" w:rsidRPr="001861B5">
              <w:t>hực hiện được các TM mức 5:</w:t>
            </w:r>
          </w:p>
          <w:p w14:paraId="693D5818" w14:textId="77777777" w:rsidR="00CF11F9" w:rsidRPr="001861B5" w:rsidRDefault="00CF11F9" w:rsidP="000829A5">
            <w:pPr>
              <w:spacing w:after="120"/>
              <w:jc w:val="both"/>
            </w:pPr>
            <w:r w:rsidRPr="001861B5">
              <w:t>- TM13: Áp dụng hình thức “chi trả dựa trên kết quả công việc”:</w:t>
            </w:r>
          </w:p>
          <w:p w14:paraId="716985D4" w14:textId="77777777" w:rsidR="00CF11F9" w:rsidRPr="001861B5" w:rsidRDefault="00CF11F9" w:rsidP="000829A5">
            <w:pPr>
              <w:spacing w:after="120"/>
              <w:jc w:val="both"/>
            </w:pPr>
            <w:r w:rsidRPr="001861B5">
              <w:t>a. Đối với bệnh viện Nhà nước: chi trả nguồn thu nhập tăng thêm dựa trên kết quả công việc cho toàn bộ các chức danh nghề nghiệp.</w:t>
            </w:r>
          </w:p>
          <w:p w14:paraId="7840128B" w14:textId="77777777" w:rsidR="00CF11F9" w:rsidRPr="001861B5" w:rsidRDefault="00CF11F9" w:rsidP="000829A5">
            <w:pPr>
              <w:spacing w:after="120"/>
              <w:jc w:val="both"/>
            </w:pPr>
            <w:r w:rsidRPr="001861B5">
              <w:t>b.  Đối với bệnh viện tư nhân: chi trả lương dựa trên kết quả công việc cho toàn bộ các chức danh nghề nghiệp.</w:t>
            </w:r>
          </w:p>
          <w:p w14:paraId="4D145A80" w14:textId="77777777" w:rsidR="00CF11F9" w:rsidRPr="001861B5" w:rsidRDefault="00CF11F9" w:rsidP="000829A5">
            <w:pPr>
              <w:spacing w:after="120"/>
              <w:jc w:val="both"/>
            </w:pPr>
            <w:r w:rsidRPr="001861B5">
              <w:t>- TM14: Có đánh giá hiệu quả việc triển khai áp dụng hình thức “chi trả dựa trên kết quả công việc”.</w:t>
            </w:r>
          </w:p>
          <w:p w14:paraId="20E0D205" w14:textId="77777777" w:rsidR="00AF05DD" w:rsidRPr="001861B5" w:rsidRDefault="00CF11F9" w:rsidP="000829A5">
            <w:pPr>
              <w:spacing w:after="120"/>
              <w:jc w:val="both"/>
            </w:pPr>
            <w:r w:rsidRPr="001861B5">
              <w:t>- TM15: Áp dụng kết quả đánh giá vào việc cải tiến hình thức trả lương, thu nhập tăng thêm cho nhân viên y tế, góp phần nâng cao chất lượng dịch vụ y tế.</w:t>
            </w:r>
          </w:p>
        </w:tc>
      </w:tr>
      <w:tr w:rsidR="00FA5F1B" w:rsidRPr="001861B5" w14:paraId="0D486BC2" w14:textId="77777777" w:rsidTr="009150DB">
        <w:tc>
          <w:tcPr>
            <w:tcW w:w="851" w:type="dxa"/>
            <w:shd w:val="clear" w:color="auto" w:fill="auto"/>
            <w:vAlign w:val="center"/>
          </w:tcPr>
          <w:p w14:paraId="68ACCBA1" w14:textId="77777777" w:rsidR="00AF05DD" w:rsidRPr="001861B5" w:rsidRDefault="00AF05DD" w:rsidP="000D1B2B">
            <w:pPr>
              <w:spacing w:before="0" w:after="120"/>
              <w:jc w:val="center"/>
              <w:rPr>
                <w:b/>
              </w:rPr>
            </w:pPr>
            <w:r w:rsidRPr="001861B5">
              <w:rPr>
                <w:b/>
              </w:rPr>
              <w:t>B3.2</w:t>
            </w:r>
          </w:p>
        </w:tc>
        <w:tc>
          <w:tcPr>
            <w:tcW w:w="1276" w:type="dxa"/>
            <w:shd w:val="clear" w:color="auto" w:fill="auto"/>
            <w:vAlign w:val="center"/>
          </w:tcPr>
          <w:p w14:paraId="480CD773" w14:textId="77777777" w:rsidR="00AF05DD" w:rsidRPr="001861B5" w:rsidRDefault="00EF1FA8" w:rsidP="000D1B2B">
            <w:pPr>
              <w:spacing w:before="0" w:after="120"/>
              <w:jc w:val="center"/>
              <w:rPr>
                <w:b/>
              </w:rPr>
            </w:pPr>
            <w:r w:rsidRPr="001861B5">
              <w:rPr>
                <w:b/>
              </w:rPr>
              <w:t>5</w:t>
            </w:r>
          </w:p>
        </w:tc>
        <w:tc>
          <w:tcPr>
            <w:tcW w:w="1417" w:type="dxa"/>
            <w:shd w:val="clear" w:color="auto" w:fill="auto"/>
            <w:vAlign w:val="center"/>
          </w:tcPr>
          <w:p w14:paraId="2FB22933" w14:textId="77777777" w:rsidR="00AF05DD" w:rsidRPr="001861B5" w:rsidRDefault="00AF05DD" w:rsidP="000D1B2B">
            <w:pPr>
              <w:spacing w:after="120"/>
              <w:jc w:val="center"/>
              <w:rPr>
                <w:b/>
                <w:sz w:val="26"/>
                <w:szCs w:val="26"/>
              </w:rPr>
            </w:pPr>
            <w:r w:rsidRPr="001861B5">
              <w:rPr>
                <w:b/>
                <w:sz w:val="26"/>
                <w:szCs w:val="26"/>
              </w:rPr>
              <w:t>5</w:t>
            </w:r>
          </w:p>
        </w:tc>
        <w:tc>
          <w:tcPr>
            <w:tcW w:w="6662" w:type="dxa"/>
            <w:shd w:val="clear" w:color="auto" w:fill="auto"/>
            <w:vAlign w:val="center"/>
          </w:tcPr>
          <w:p w14:paraId="60E35BDF" w14:textId="77777777" w:rsidR="003E29D8" w:rsidRPr="001861B5" w:rsidRDefault="00EF1FA8" w:rsidP="000829A5">
            <w:pPr>
              <w:spacing w:after="120"/>
              <w:jc w:val="both"/>
            </w:pPr>
            <w:r w:rsidRPr="001861B5">
              <w:t>Đảm bảo thực hiện tốt các tiểu mục.</w:t>
            </w:r>
          </w:p>
        </w:tc>
      </w:tr>
      <w:tr w:rsidR="00FA5F1B" w:rsidRPr="001861B5" w14:paraId="567F0CFA" w14:textId="77777777" w:rsidTr="009150DB">
        <w:tc>
          <w:tcPr>
            <w:tcW w:w="851" w:type="dxa"/>
            <w:shd w:val="clear" w:color="auto" w:fill="auto"/>
            <w:vAlign w:val="center"/>
          </w:tcPr>
          <w:p w14:paraId="2E5A9A9D" w14:textId="77777777" w:rsidR="00AF05DD" w:rsidRPr="001861B5" w:rsidRDefault="00AF05DD" w:rsidP="000D1B2B">
            <w:pPr>
              <w:spacing w:before="0" w:after="120"/>
              <w:jc w:val="center"/>
              <w:rPr>
                <w:b/>
              </w:rPr>
            </w:pPr>
            <w:r w:rsidRPr="001861B5">
              <w:rPr>
                <w:b/>
              </w:rPr>
              <w:t>B3.3</w:t>
            </w:r>
          </w:p>
        </w:tc>
        <w:tc>
          <w:tcPr>
            <w:tcW w:w="1276" w:type="dxa"/>
            <w:shd w:val="clear" w:color="auto" w:fill="auto"/>
            <w:vAlign w:val="center"/>
          </w:tcPr>
          <w:p w14:paraId="64EA4828" w14:textId="3C8D2619" w:rsidR="00AF05DD" w:rsidRPr="001861B5" w:rsidRDefault="00FA5F1B" w:rsidP="000D1B2B">
            <w:pPr>
              <w:spacing w:before="0" w:after="120"/>
              <w:jc w:val="center"/>
              <w:rPr>
                <w:b/>
              </w:rPr>
            </w:pPr>
            <w:r w:rsidRPr="001861B5">
              <w:rPr>
                <w:b/>
              </w:rPr>
              <w:t>5</w:t>
            </w:r>
          </w:p>
        </w:tc>
        <w:tc>
          <w:tcPr>
            <w:tcW w:w="1417" w:type="dxa"/>
            <w:shd w:val="clear" w:color="auto" w:fill="auto"/>
            <w:vAlign w:val="center"/>
          </w:tcPr>
          <w:p w14:paraId="0ADF1F8B" w14:textId="77777777" w:rsidR="00AF05DD" w:rsidRPr="001861B5" w:rsidRDefault="00EF1FA8" w:rsidP="000D1B2B">
            <w:pPr>
              <w:spacing w:after="120"/>
              <w:jc w:val="center"/>
              <w:rPr>
                <w:b/>
                <w:sz w:val="26"/>
                <w:szCs w:val="26"/>
              </w:rPr>
            </w:pPr>
            <w:r w:rsidRPr="001861B5">
              <w:rPr>
                <w:b/>
                <w:sz w:val="26"/>
                <w:szCs w:val="26"/>
              </w:rPr>
              <w:t>5</w:t>
            </w:r>
          </w:p>
        </w:tc>
        <w:tc>
          <w:tcPr>
            <w:tcW w:w="6662" w:type="dxa"/>
            <w:shd w:val="clear" w:color="auto" w:fill="auto"/>
            <w:vAlign w:val="center"/>
          </w:tcPr>
          <w:p w14:paraId="2CC9D863" w14:textId="77777777" w:rsidR="00AF05DD" w:rsidRPr="001861B5" w:rsidRDefault="00EF1FA8" w:rsidP="000829A5">
            <w:pPr>
              <w:spacing w:after="120"/>
              <w:jc w:val="both"/>
            </w:pPr>
            <w:r w:rsidRPr="001861B5">
              <w:t>Đảm bảo thực hiện tốt các tiểu mục.</w:t>
            </w:r>
          </w:p>
        </w:tc>
      </w:tr>
      <w:tr w:rsidR="00AF05DD" w:rsidRPr="001861B5" w14:paraId="25969412" w14:textId="77777777" w:rsidTr="009150DB">
        <w:tc>
          <w:tcPr>
            <w:tcW w:w="851" w:type="dxa"/>
            <w:shd w:val="clear" w:color="auto" w:fill="auto"/>
            <w:vAlign w:val="center"/>
          </w:tcPr>
          <w:p w14:paraId="6321C9CE" w14:textId="77777777" w:rsidR="00AF05DD" w:rsidRPr="001861B5" w:rsidRDefault="00AF05DD" w:rsidP="000D1B2B">
            <w:pPr>
              <w:spacing w:before="0" w:after="120"/>
              <w:jc w:val="center"/>
              <w:rPr>
                <w:b/>
              </w:rPr>
            </w:pPr>
            <w:r w:rsidRPr="001861B5">
              <w:rPr>
                <w:b/>
              </w:rPr>
              <w:t>B3.4</w:t>
            </w:r>
          </w:p>
        </w:tc>
        <w:tc>
          <w:tcPr>
            <w:tcW w:w="1276" w:type="dxa"/>
            <w:shd w:val="clear" w:color="auto" w:fill="auto"/>
            <w:vAlign w:val="center"/>
          </w:tcPr>
          <w:p w14:paraId="2247CEC3" w14:textId="77777777" w:rsidR="00AF05DD" w:rsidRPr="001861B5" w:rsidRDefault="00EF1FA8" w:rsidP="000D1B2B">
            <w:pPr>
              <w:spacing w:before="0" w:after="120"/>
              <w:jc w:val="center"/>
              <w:rPr>
                <w:b/>
                <w:bCs/>
              </w:rPr>
            </w:pPr>
            <w:r w:rsidRPr="001861B5">
              <w:rPr>
                <w:b/>
                <w:bCs/>
              </w:rPr>
              <w:t>4</w:t>
            </w:r>
          </w:p>
        </w:tc>
        <w:tc>
          <w:tcPr>
            <w:tcW w:w="1417" w:type="dxa"/>
            <w:shd w:val="clear" w:color="auto" w:fill="auto"/>
            <w:vAlign w:val="center"/>
          </w:tcPr>
          <w:p w14:paraId="37D3CA09" w14:textId="77777777" w:rsidR="00AF05DD" w:rsidRPr="001861B5" w:rsidRDefault="00AF05DD" w:rsidP="000D1B2B">
            <w:pPr>
              <w:spacing w:after="120"/>
              <w:jc w:val="center"/>
              <w:rPr>
                <w:b/>
                <w:bCs/>
                <w:sz w:val="26"/>
                <w:szCs w:val="26"/>
              </w:rPr>
            </w:pPr>
            <w:r w:rsidRPr="001861B5">
              <w:rPr>
                <w:b/>
                <w:bCs/>
                <w:sz w:val="26"/>
                <w:szCs w:val="26"/>
              </w:rPr>
              <w:t>4</w:t>
            </w:r>
          </w:p>
        </w:tc>
        <w:tc>
          <w:tcPr>
            <w:tcW w:w="6662" w:type="dxa"/>
            <w:shd w:val="clear" w:color="auto" w:fill="auto"/>
            <w:vAlign w:val="center"/>
          </w:tcPr>
          <w:p w14:paraId="52FA81C7" w14:textId="6571FF6E" w:rsidR="003E29D8" w:rsidRPr="001861B5" w:rsidRDefault="00A22302" w:rsidP="000829A5">
            <w:pPr>
              <w:spacing w:after="120"/>
              <w:jc w:val="both"/>
            </w:pPr>
            <w:r w:rsidRPr="001861B5">
              <w:t>- TM17: Chưa x</w:t>
            </w:r>
            <w:r w:rsidR="00EF1FA8" w:rsidRPr="001861B5">
              <w:t>ây dựng các giải pháp cải tiến môi trường làm việc tích cực và nâng cao trình độ chuyên môn.</w:t>
            </w:r>
          </w:p>
          <w:p w14:paraId="6F518635" w14:textId="63DBD81D" w:rsidR="00EF1FA8" w:rsidRPr="001861B5" w:rsidRDefault="00EF1FA8" w:rsidP="00A22302">
            <w:pPr>
              <w:spacing w:after="120"/>
              <w:jc w:val="both"/>
            </w:pPr>
            <w:r w:rsidRPr="001861B5">
              <w:t xml:space="preserve">- TM18: </w:t>
            </w:r>
            <w:r w:rsidR="00A22302" w:rsidRPr="001861B5">
              <w:t>Chưa á</w:t>
            </w:r>
            <w:r w:rsidRPr="001861B5">
              <w:t>p dụng các kết quả khảo sát và triển khai các giải pháp can thiệp vào việc cải tiến, tạo dựng môi trường làm việc tích cực cho nhân viên y tế.</w:t>
            </w:r>
          </w:p>
        </w:tc>
      </w:tr>
      <w:tr w:rsidR="00A22302" w:rsidRPr="001861B5" w14:paraId="70558094" w14:textId="77777777" w:rsidTr="009150DB">
        <w:tc>
          <w:tcPr>
            <w:tcW w:w="851" w:type="dxa"/>
            <w:shd w:val="clear" w:color="auto" w:fill="auto"/>
            <w:vAlign w:val="center"/>
          </w:tcPr>
          <w:p w14:paraId="1CBB30E9" w14:textId="77777777" w:rsidR="00AF05DD" w:rsidRPr="001861B5" w:rsidRDefault="00AF05DD" w:rsidP="000D1B2B">
            <w:pPr>
              <w:spacing w:before="0" w:after="120"/>
              <w:jc w:val="center"/>
              <w:rPr>
                <w:b/>
              </w:rPr>
            </w:pPr>
            <w:r w:rsidRPr="001861B5">
              <w:rPr>
                <w:b/>
              </w:rPr>
              <w:t>B4.1</w:t>
            </w:r>
          </w:p>
        </w:tc>
        <w:tc>
          <w:tcPr>
            <w:tcW w:w="1276" w:type="dxa"/>
            <w:shd w:val="clear" w:color="auto" w:fill="auto"/>
            <w:vAlign w:val="center"/>
          </w:tcPr>
          <w:p w14:paraId="5450213A" w14:textId="5C4B1180" w:rsidR="00AF05DD" w:rsidRPr="001861B5" w:rsidRDefault="00A22302" w:rsidP="000D1B2B">
            <w:pPr>
              <w:spacing w:before="0" w:after="120"/>
              <w:jc w:val="center"/>
              <w:rPr>
                <w:b/>
                <w:bCs/>
              </w:rPr>
            </w:pPr>
            <w:r w:rsidRPr="001861B5">
              <w:rPr>
                <w:b/>
                <w:bCs/>
              </w:rPr>
              <w:t>4</w:t>
            </w:r>
          </w:p>
        </w:tc>
        <w:tc>
          <w:tcPr>
            <w:tcW w:w="1417" w:type="dxa"/>
            <w:shd w:val="clear" w:color="auto" w:fill="auto"/>
            <w:vAlign w:val="center"/>
          </w:tcPr>
          <w:p w14:paraId="21178BF5" w14:textId="77777777" w:rsidR="00AF05DD" w:rsidRPr="001861B5" w:rsidRDefault="009E0547" w:rsidP="000D1B2B">
            <w:pPr>
              <w:spacing w:after="120"/>
              <w:jc w:val="center"/>
              <w:rPr>
                <w:b/>
                <w:bCs/>
                <w:sz w:val="26"/>
                <w:szCs w:val="26"/>
              </w:rPr>
            </w:pPr>
            <w:r w:rsidRPr="001861B5">
              <w:rPr>
                <w:b/>
                <w:bCs/>
                <w:sz w:val="26"/>
                <w:szCs w:val="26"/>
              </w:rPr>
              <w:t>4</w:t>
            </w:r>
          </w:p>
        </w:tc>
        <w:tc>
          <w:tcPr>
            <w:tcW w:w="6662" w:type="dxa"/>
            <w:shd w:val="clear" w:color="auto" w:fill="auto"/>
            <w:vAlign w:val="center"/>
          </w:tcPr>
          <w:p w14:paraId="1F610056" w14:textId="77777777" w:rsidR="009E0547" w:rsidRPr="001861B5" w:rsidRDefault="009E0547" w:rsidP="009E0547">
            <w:pPr>
              <w:spacing w:after="120"/>
              <w:jc w:val="both"/>
            </w:pPr>
            <w:r w:rsidRPr="001861B5">
              <w:t>Chưa thực hiện được các TM mức 5:</w:t>
            </w:r>
          </w:p>
          <w:p w14:paraId="67569DE9" w14:textId="77777777" w:rsidR="00AF05DD" w:rsidRPr="001861B5" w:rsidRDefault="009E0547" w:rsidP="000829A5">
            <w:pPr>
              <w:spacing w:after="120"/>
              <w:jc w:val="both"/>
              <w:rPr>
                <w:bCs/>
              </w:rPr>
            </w:pPr>
            <w:r w:rsidRPr="001861B5">
              <w:rPr>
                <w:bCs/>
              </w:rPr>
              <w:t xml:space="preserve"> - TM15: Triển khai các giải pháp khắc phục và huy động các nguồn lực để thực hiện những nội dung chưa hoàn thành theo đúng kế hoạch.</w:t>
            </w:r>
          </w:p>
          <w:p w14:paraId="00F4D61B" w14:textId="77777777" w:rsidR="009E0547" w:rsidRPr="001861B5" w:rsidRDefault="009E0547" w:rsidP="000829A5">
            <w:pPr>
              <w:spacing w:after="120"/>
              <w:jc w:val="both"/>
              <w:rPr>
                <w:bCs/>
              </w:rPr>
            </w:pPr>
            <w:r w:rsidRPr="001861B5">
              <w:rPr>
                <w:bCs/>
              </w:rPr>
              <w:t>- TM16: Điều chỉnh kế hoạch dựa trên kết quả đánh giá việc triển khai thực hiện, đặc biệt điều chỉnh những nội dung không hoặc ít tính khả thi.</w:t>
            </w:r>
          </w:p>
          <w:p w14:paraId="4BC670D9" w14:textId="77777777" w:rsidR="009E0547" w:rsidRPr="001861B5" w:rsidRDefault="009E0547" w:rsidP="000829A5">
            <w:pPr>
              <w:spacing w:after="120"/>
              <w:jc w:val="both"/>
              <w:rPr>
                <w:bCs/>
              </w:rPr>
            </w:pPr>
            <w:r w:rsidRPr="001861B5">
              <w:rPr>
                <w:bCs/>
              </w:rPr>
              <w:t>- TM17: Đã xây dựng chiến lược phát triển bệnh viện, trong đó xác định những vấn đề ưu tiên, xác định các lĩnh vực, chuyên khoa mũi nhọn, mở rộng quy mô, nâng cấp bệnh viện; thực hiện được các kỹ thuật cao, chuyên sâu; phát triển thành cơ sở đào tạo, trung tâm điều trị của vùng…</w:t>
            </w:r>
          </w:p>
          <w:p w14:paraId="16E400AA" w14:textId="77777777" w:rsidR="009E0547" w:rsidRPr="001861B5" w:rsidRDefault="009E0547" w:rsidP="000829A5">
            <w:pPr>
              <w:spacing w:after="120"/>
              <w:jc w:val="both"/>
              <w:rPr>
                <w:bCs/>
              </w:rPr>
            </w:pPr>
            <w:r w:rsidRPr="001861B5">
              <w:rPr>
                <w:bCs/>
              </w:rPr>
              <w:t>- TM18: Công bố công khai chiến lược phát triển đã xây dựng.</w:t>
            </w:r>
          </w:p>
          <w:p w14:paraId="43FA31CE" w14:textId="77777777" w:rsidR="009E0547" w:rsidRPr="001861B5" w:rsidRDefault="009E0547" w:rsidP="000829A5">
            <w:pPr>
              <w:spacing w:after="120"/>
              <w:jc w:val="both"/>
              <w:rPr>
                <w:bCs/>
              </w:rPr>
            </w:pPr>
            <w:r w:rsidRPr="001861B5">
              <w:rPr>
                <w:bCs/>
              </w:rPr>
              <w:t>- TM19: Huy động các nguồn lực và thực hiện đầu tư cho các lĩnh vực theo chiến lược phát triển bệnh viện.</w:t>
            </w:r>
          </w:p>
        </w:tc>
      </w:tr>
      <w:tr w:rsidR="00AF05DD" w:rsidRPr="001861B5" w14:paraId="3EBE5CAD" w14:textId="77777777" w:rsidTr="009150DB">
        <w:tc>
          <w:tcPr>
            <w:tcW w:w="851" w:type="dxa"/>
            <w:shd w:val="clear" w:color="auto" w:fill="auto"/>
            <w:vAlign w:val="center"/>
          </w:tcPr>
          <w:p w14:paraId="1B329851" w14:textId="77777777" w:rsidR="00AF05DD" w:rsidRPr="001861B5" w:rsidRDefault="00AF05DD" w:rsidP="000D1B2B">
            <w:pPr>
              <w:spacing w:before="0" w:after="120"/>
              <w:jc w:val="center"/>
              <w:rPr>
                <w:b/>
              </w:rPr>
            </w:pPr>
            <w:r w:rsidRPr="001861B5">
              <w:rPr>
                <w:b/>
              </w:rPr>
              <w:lastRenderedPageBreak/>
              <w:t>B4.2</w:t>
            </w:r>
          </w:p>
        </w:tc>
        <w:tc>
          <w:tcPr>
            <w:tcW w:w="1276" w:type="dxa"/>
            <w:shd w:val="clear" w:color="auto" w:fill="auto"/>
            <w:vAlign w:val="center"/>
          </w:tcPr>
          <w:p w14:paraId="7F0A1A49"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419F71EF"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1CE2AAC7" w14:textId="584AD676" w:rsidR="00AF05DD" w:rsidRPr="001861B5" w:rsidRDefault="00060BB8" w:rsidP="00A22302">
            <w:pPr>
              <w:spacing w:after="120"/>
              <w:jc w:val="both"/>
            </w:pPr>
            <w:r w:rsidRPr="001861B5">
              <w:t xml:space="preserve">- TM16: </w:t>
            </w:r>
            <w:r w:rsidR="00A22302" w:rsidRPr="001861B5">
              <w:t>Chưa á</w:t>
            </w:r>
            <w:r w:rsidRPr="001861B5">
              <w:t>p dụng kết quả đánh giá để cải tiến chất lượng việc triển khai thực hiện văn bản chỉ đạo hoặc đề xuất sửa đổi bất cập của văn bản với cơ quan quản lý.</w:t>
            </w:r>
          </w:p>
        </w:tc>
      </w:tr>
      <w:tr w:rsidR="00AF05DD" w:rsidRPr="001861B5" w14:paraId="6491FD47" w14:textId="77777777" w:rsidTr="009150DB">
        <w:tc>
          <w:tcPr>
            <w:tcW w:w="851" w:type="dxa"/>
            <w:shd w:val="clear" w:color="auto" w:fill="auto"/>
            <w:vAlign w:val="center"/>
          </w:tcPr>
          <w:p w14:paraId="27F61E28" w14:textId="77777777" w:rsidR="00AF05DD" w:rsidRPr="001861B5" w:rsidRDefault="00AF05DD" w:rsidP="000D1B2B">
            <w:pPr>
              <w:spacing w:before="0" w:after="120"/>
              <w:jc w:val="center"/>
              <w:rPr>
                <w:b/>
              </w:rPr>
            </w:pPr>
            <w:r w:rsidRPr="001861B5">
              <w:rPr>
                <w:b/>
              </w:rPr>
              <w:t>B4.3</w:t>
            </w:r>
          </w:p>
        </w:tc>
        <w:tc>
          <w:tcPr>
            <w:tcW w:w="1276" w:type="dxa"/>
            <w:shd w:val="clear" w:color="auto" w:fill="auto"/>
            <w:vAlign w:val="center"/>
          </w:tcPr>
          <w:p w14:paraId="27EFBF0C"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3380F305"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74F7E17A" w14:textId="3F748A2E" w:rsidR="00AF05DD" w:rsidRPr="001861B5" w:rsidRDefault="00AF05DD" w:rsidP="00417543">
            <w:pPr>
              <w:spacing w:after="120"/>
              <w:jc w:val="both"/>
            </w:pPr>
            <w:r w:rsidRPr="001861B5">
              <w:t>-</w:t>
            </w:r>
            <w:r w:rsidR="00060BB8" w:rsidRPr="001861B5">
              <w:t xml:space="preserve"> </w:t>
            </w:r>
            <w:r w:rsidRPr="001861B5">
              <w:t xml:space="preserve">TM12: </w:t>
            </w:r>
            <w:r w:rsidR="00417543" w:rsidRPr="001861B5">
              <w:t>Chưa tổ chức t</w:t>
            </w:r>
            <w:r w:rsidR="00060BB8" w:rsidRPr="001861B5">
              <w:t>hí điểm hình thức thi tuyển (như trình bày kế hoạch phát triển) các vị trí lãnh đạo, quản lý của bệnh viện, có sự giám sát công khai của cơ quan quản lý, đại diện “người quản lý”,  ban thanh tra nhân dân, đại diện nhân viên …</w:t>
            </w:r>
          </w:p>
        </w:tc>
      </w:tr>
      <w:tr w:rsidR="00AF05DD" w:rsidRPr="001861B5" w14:paraId="66607197" w14:textId="77777777" w:rsidTr="009150DB">
        <w:tc>
          <w:tcPr>
            <w:tcW w:w="851" w:type="dxa"/>
            <w:shd w:val="clear" w:color="auto" w:fill="auto"/>
            <w:vAlign w:val="center"/>
          </w:tcPr>
          <w:p w14:paraId="4FAE85A7" w14:textId="77777777" w:rsidR="00AF05DD" w:rsidRPr="001861B5" w:rsidRDefault="00AF05DD" w:rsidP="000D1B2B">
            <w:pPr>
              <w:spacing w:before="0" w:after="120"/>
              <w:jc w:val="center"/>
              <w:rPr>
                <w:b/>
              </w:rPr>
            </w:pPr>
            <w:r w:rsidRPr="001861B5">
              <w:rPr>
                <w:b/>
              </w:rPr>
              <w:t>B4.4</w:t>
            </w:r>
          </w:p>
        </w:tc>
        <w:tc>
          <w:tcPr>
            <w:tcW w:w="1276" w:type="dxa"/>
            <w:shd w:val="clear" w:color="auto" w:fill="auto"/>
            <w:vAlign w:val="center"/>
          </w:tcPr>
          <w:p w14:paraId="754A30FB" w14:textId="77777777" w:rsidR="00AF05DD" w:rsidRPr="001861B5" w:rsidRDefault="00F7562B" w:rsidP="000D1B2B">
            <w:pPr>
              <w:spacing w:before="0" w:after="120"/>
              <w:jc w:val="center"/>
              <w:rPr>
                <w:b/>
              </w:rPr>
            </w:pPr>
            <w:r w:rsidRPr="001861B5">
              <w:rPr>
                <w:b/>
              </w:rPr>
              <w:t>3</w:t>
            </w:r>
          </w:p>
        </w:tc>
        <w:tc>
          <w:tcPr>
            <w:tcW w:w="1417" w:type="dxa"/>
            <w:shd w:val="clear" w:color="auto" w:fill="auto"/>
            <w:vAlign w:val="center"/>
          </w:tcPr>
          <w:p w14:paraId="3A45FACE"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29B380C9" w14:textId="33DE3C22" w:rsidR="00AF05DD" w:rsidRPr="001861B5" w:rsidRDefault="00AF05DD" w:rsidP="00417543">
            <w:pPr>
              <w:spacing w:after="120"/>
              <w:jc w:val="both"/>
            </w:pPr>
            <w:r w:rsidRPr="001861B5">
              <w:t>-</w:t>
            </w:r>
            <w:r w:rsidR="00F7562B" w:rsidRPr="001861B5">
              <w:t xml:space="preserve"> </w:t>
            </w:r>
            <w:r w:rsidRPr="001861B5">
              <w:t xml:space="preserve">TM7: </w:t>
            </w:r>
            <w:r w:rsidR="00417543" w:rsidRPr="001861B5">
              <w:t>Chưa x</w:t>
            </w:r>
            <w:r w:rsidR="00F7562B" w:rsidRPr="001861B5">
              <w:t>ây dựng kế hoạch tuyển chọn, bồi dưỡng đội ngũ lãnh đạo kế cận.</w:t>
            </w:r>
          </w:p>
        </w:tc>
      </w:tr>
      <w:tr w:rsidR="00F04739" w:rsidRPr="001861B5" w14:paraId="10360EC1" w14:textId="77777777" w:rsidTr="009150DB">
        <w:tc>
          <w:tcPr>
            <w:tcW w:w="851" w:type="dxa"/>
            <w:shd w:val="clear" w:color="auto" w:fill="auto"/>
            <w:vAlign w:val="center"/>
          </w:tcPr>
          <w:p w14:paraId="1CF28E24" w14:textId="77777777" w:rsidR="00AF05DD" w:rsidRPr="001861B5" w:rsidRDefault="00AF05DD" w:rsidP="000D1B2B">
            <w:pPr>
              <w:spacing w:before="0" w:after="120"/>
              <w:jc w:val="center"/>
              <w:rPr>
                <w:b/>
              </w:rPr>
            </w:pPr>
            <w:r w:rsidRPr="001861B5">
              <w:rPr>
                <w:b/>
              </w:rPr>
              <w:t>C1.1</w:t>
            </w:r>
          </w:p>
        </w:tc>
        <w:tc>
          <w:tcPr>
            <w:tcW w:w="1276" w:type="dxa"/>
            <w:shd w:val="clear" w:color="auto" w:fill="auto"/>
            <w:vAlign w:val="center"/>
          </w:tcPr>
          <w:p w14:paraId="2043BE37"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61E5143A"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35DC6C89" w14:textId="77777777" w:rsidR="00F04739" w:rsidRPr="001861B5" w:rsidRDefault="00AF05DD" w:rsidP="000829A5">
            <w:pPr>
              <w:spacing w:after="120"/>
              <w:jc w:val="both"/>
            </w:pPr>
            <w:r w:rsidRPr="001861B5">
              <w:t>Chưa t</w:t>
            </w:r>
            <w:r w:rsidR="00F04739" w:rsidRPr="001861B5">
              <w:t>hực hiện được các TM mức 4:</w:t>
            </w:r>
          </w:p>
          <w:p w14:paraId="74D96A93" w14:textId="4F42DC82" w:rsidR="00F04739" w:rsidRPr="001861B5" w:rsidRDefault="00F04739" w:rsidP="00F04739">
            <w:pPr>
              <w:spacing w:after="120"/>
              <w:jc w:val="both"/>
            </w:pPr>
            <w:r w:rsidRPr="001861B5">
              <w:t>- TM13: Có hệ thống camera an ninh tự động theo dõi toàn bệnh viện (CCTV);</w:t>
            </w:r>
          </w:p>
          <w:p w14:paraId="53DA8841" w14:textId="7F037316" w:rsidR="00F04739" w:rsidRPr="001861B5" w:rsidRDefault="00F04739" w:rsidP="00F04739">
            <w:pPr>
              <w:spacing w:after="120"/>
              <w:jc w:val="both"/>
            </w:pPr>
            <w:r w:rsidRPr="001861B5">
              <w:t>- TM14: Có bộ phận thường trực theo dõi camera an ninh.</w:t>
            </w:r>
          </w:p>
          <w:p w14:paraId="01AA1363" w14:textId="6B43952C" w:rsidR="00F04739" w:rsidRPr="001861B5" w:rsidRDefault="00F04739" w:rsidP="00F04739">
            <w:pPr>
              <w:spacing w:after="120"/>
              <w:jc w:val="both"/>
            </w:pPr>
            <w:r w:rsidRPr="001861B5">
              <w:t>- TM15: Có đội an ninh phản ứng nhanh do bệnh viện thành lập hoặc thuê công ty bảo vệ túc trực 24/24 giờ để đối phó với các sự cố bất thường xảy ra, có diễn tập ít nhất 1 lần trong năm.</w:t>
            </w:r>
          </w:p>
          <w:p w14:paraId="74B67469" w14:textId="1DD6C606" w:rsidR="00F04739" w:rsidRPr="001861B5" w:rsidRDefault="00F04739" w:rsidP="00F04739">
            <w:pPr>
              <w:spacing w:after="120"/>
              <w:jc w:val="both"/>
            </w:pPr>
            <w:r w:rsidRPr="001861B5">
              <w:t>- TM16: Lực lượng bảo vệ được trang bị các phương tiện liên lạc nội bộ như máy bộ đàm.</w:t>
            </w:r>
          </w:p>
          <w:p w14:paraId="2C45E384" w14:textId="2C51218F" w:rsidR="00F04739" w:rsidRPr="001861B5" w:rsidRDefault="00F04739" w:rsidP="00F04739">
            <w:pPr>
              <w:spacing w:after="120"/>
              <w:jc w:val="both"/>
            </w:pPr>
            <w:r w:rsidRPr="001861B5">
              <w:t>- TM17: Các khoa/phòng có nguy cơ mất an ninh trật tự cao như khoa cấp cứu (phòng, buồng cấp cứu) được trang bị hệ thống cửa chắc chắn và có hình thức kiểm soát, hạn chế người bệnh và người nhà người bệnh ra – vào tự do.</w:t>
            </w:r>
          </w:p>
        </w:tc>
      </w:tr>
      <w:tr w:rsidR="00AF05DD" w:rsidRPr="001861B5" w14:paraId="1918F77A" w14:textId="77777777" w:rsidTr="009150DB">
        <w:tc>
          <w:tcPr>
            <w:tcW w:w="851" w:type="dxa"/>
            <w:shd w:val="clear" w:color="auto" w:fill="auto"/>
            <w:vAlign w:val="center"/>
          </w:tcPr>
          <w:p w14:paraId="04E0C6C0" w14:textId="643C8FE5" w:rsidR="00AF05DD" w:rsidRPr="001861B5" w:rsidRDefault="00AF05DD" w:rsidP="000D1B2B">
            <w:pPr>
              <w:spacing w:before="0" w:after="120"/>
              <w:jc w:val="center"/>
              <w:rPr>
                <w:b/>
              </w:rPr>
            </w:pPr>
            <w:r w:rsidRPr="001861B5">
              <w:rPr>
                <w:b/>
              </w:rPr>
              <w:t>C1.2</w:t>
            </w:r>
          </w:p>
        </w:tc>
        <w:tc>
          <w:tcPr>
            <w:tcW w:w="1276" w:type="dxa"/>
            <w:shd w:val="clear" w:color="auto" w:fill="auto"/>
            <w:vAlign w:val="center"/>
          </w:tcPr>
          <w:p w14:paraId="3E3575EA"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23F95465"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2F277DFC" w14:textId="77777777" w:rsidR="00AF05DD" w:rsidRPr="001861B5" w:rsidRDefault="00AF05DD" w:rsidP="000829A5">
            <w:pPr>
              <w:spacing w:after="120"/>
              <w:jc w:val="both"/>
            </w:pPr>
            <w:r w:rsidRPr="001861B5">
              <w:t>-TM30: Chưa diễn tập phòng cháy chữa cháy ít nhất 1 lần trong năm trên quy mô toàn bệnh viện. Nhân viên sử dụng được các phương tiện chữa cháy sẵn có và biết được phương án sơ tán thoát nạn, cứu người.</w:t>
            </w:r>
          </w:p>
        </w:tc>
      </w:tr>
      <w:tr w:rsidR="00AF05DD" w:rsidRPr="001861B5" w14:paraId="45560BA0" w14:textId="77777777" w:rsidTr="009150DB">
        <w:tc>
          <w:tcPr>
            <w:tcW w:w="851" w:type="dxa"/>
            <w:shd w:val="clear" w:color="auto" w:fill="auto"/>
            <w:vAlign w:val="center"/>
          </w:tcPr>
          <w:p w14:paraId="6DDACF5F" w14:textId="77777777" w:rsidR="00AF05DD" w:rsidRPr="001861B5" w:rsidRDefault="00AF05DD" w:rsidP="000D1B2B">
            <w:pPr>
              <w:spacing w:before="0" w:after="120"/>
              <w:jc w:val="center"/>
              <w:rPr>
                <w:b/>
              </w:rPr>
            </w:pPr>
            <w:r w:rsidRPr="001861B5">
              <w:rPr>
                <w:b/>
              </w:rPr>
              <w:t>C2.1</w:t>
            </w:r>
          </w:p>
        </w:tc>
        <w:tc>
          <w:tcPr>
            <w:tcW w:w="1276" w:type="dxa"/>
            <w:shd w:val="clear" w:color="auto" w:fill="auto"/>
            <w:vAlign w:val="center"/>
          </w:tcPr>
          <w:p w14:paraId="7E52575C" w14:textId="01A8DEB3" w:rsidR="00AF05DD" w:rsidRPr="001861B5" w:rsidRDefault="000E49C6" w:rsidP="000D1B2B">
            <w:pPr>
              <w:spacing w:before="0" w:after="120"/>
              <w:jc w:val="center"/>
              <w:rPr>
                <w:b/>
              </w:rPr>
            </w:pPr>
            <w:r w:rsidRPr="001861B5">
              <w:rPr>
                <w:b/>
              </w:rPr>
              <w:t>4</w:t>
            </w:r>
          </w:p>
        </w:tc>
        <w:tc>
          <w:tcPr>
            <w:tcW w:w="1417" w:type="dxa"/>
            <w:shd w:val="clear" w:color="auto" w:fill="auto"/>
            <w:vAlign w:val="center"/>
          </w:tcPr>
          <w:p w14:paraId="37EE5B55" w14:textId="77777777" w:rsidR="00AF05DD" w:rsidRPr="001861B5" w:rsidRDefault="00082A01" w:rsidP="000D1B2B">
            <w:pPr>
              <w:spacing w:after="120"/>
              <w:jc w:val="center"/>
              <w:rPr>
                <w:b/>
                <w:sz w:val="26"/>
                <w:szCs w:val="26"/>
              </w:rPr>
            </w:pPr>
            <w:r w:rsidRPr="001861B5">
              <w:rPr>
                <w:b/>
                <w:sz w:val="26"/>
                <w:szCs w:val="26"/>
              </w:rPr>
              <w:t>4</w:t>
            </w:r>
          </w:p>
        </w:tc>
        <w:tc>
          <w:tcPr>
            <w:tcW w:w="6662" w:type="dxa"/>
            <w:shd w:val="clear" w:color="auto" w:fill="auto"/>
            <w:vAlign w:val="center"/>
          </w:tcPr>
          <w:p w14:paraId="4EAAF65A" w14:textId="696AD4EA" w:rsidR="000E49C6" w:rsidRPr="001861B5" w:rsidRDefault="000E49C6" w:rsidP="000829A5">
            <w:pPr>
              <w:spacing w:after="120"/>
              <w:jc w:val="both"/>
            </w:pPr>
            <w:r w:rsidRPr="001861B5">
              <w:t xml:space="preserve">Chưa thực hiện được các TM mức </w:t>
            </w:r>
            <w:r w:rsidR="00977310" w:rsidRPr="001861B5">
              <w:t>5</w:t>
            </w:r>
            <w:r w:rsidRPr="001861B5">
              <w:t>:</w:t>
            </w:r>
          </w:p>
          <w:p w14:paraId="4E32AFE8" w14:textId="77777777" w:rsidR="00AF05DD" w:rsidRPr="001861B5" w:rsidRDefault="00082A01" w:rsidP="000829A5">
            <w:pPr>
              <w:spacing w:after="120"/>
              <w:jc w:val="both"/>
            </w:pPr>
            <w:r w:rsidRPr="001861B5">
              <w:t>- TM19: Áp dụng kết quả đánh giá, các giải pháp đã đề xuất vào việc cải tiến chất lượng lập hồ sơ bệnh án và nhập mã ICD 10.</w:t>
            </w:r>
          </w:p>
          <w:p w14:paraId="099343EE" w14:textId="77777777" w:rsidR="00082A01" w:rsidRPr="001861B5" w:rsidRDefault="00082A01" w:rsidP="000829A5">
            <w:pPr>
              <w:spacing w:after="120"/>
              <w:jc w:val="both"/>
            </w:pPr>
            <w:r w:rsidRPr="001861B5">
              <w:t>- TM20: Thí điểm lập bệnh án theo hình thức bệnh án điện tử (tại một số khoa).</w:t>
            </w:r>
          </w:p>
          <w:p w14:paraId="71A1C378" w14:textId="77777777" w:rsidR="00082A01" w:rsidRPr="001861B5" w:rsidRDefault="00082A01" w:rsidP="000829A5">
            <w:pPr>
              <w:spacing w:after="120"/>
              <w:jc w:val="both"/>
            </w:pPr>
            <w:r w:rsidRPr="001861B5">
              <w:t>- TM21: Các thông tin về kết quả xét nghiệm, chẩn đoán, chăm sóc và điều trị được cập nhật vào hồ sơ ngay sau khi thực hiện hoặc sau khi có kết quả bằng hệ thống máy tính nối mạng nội bộ.</w:t>
            </w:r>
          </w:p>
          <w:p w14:paraId="65D4D3C5" w14:textId="77777777" w:rsidR="00082A01" w:rsidRPr="001861B5" w:rsidRDefault="00082A01" w:rsidP="000829A5">
            <w:pPr>
              <w:spacing w:after="120"/>
              <w:jc w:val="both"/>
            </w:pPr>
            <w:r w:rsidRPr="001861B5">
              <w:t>- TM22: Có đánh giá sơ bộ kết quả triển khai thí điểm bệnh án điện tử, xác định những khó khăn, bất cập cần khắc phục.</w:t>
            </w:r>
          </w:p>
          <w:p w14:paraId="30CD0C1A" w14:textId="77777777" w:rsidR="00082A01" w:rsidRPr="001861B5" w:rsidRDefault="00082A01" w:rsidP="000829A5">
            <w:pPr>
              <w:spacing w:after="120"/>
              <w:jc w:val="both"/>
            </w:pPr>
            <w:r w:rsidRPr="001861B5">
              <w:t>- TM23: Áp dụng kết quả đánh giá vào việc triển khai bệnh án điện tử rộng rãi.</w:t>
            </w:r>
          </w:p>
        </w:tc>
      </w:tr>
      <w:tr w:rsidR="00AF05DD" w:rsidRPr="001861B5" w14:paraId="44632218" w14:textId="77777777" w:rsidTr="009150DB">
        <w:tc>
          <w:tcPr>
            <w:tcW w:w="851" w:type="dxa"/>
            <w:shd w:val="clear" w:color="auto" w:fill="auto"/>
            <w:vAlign w:val="center"/>
          </w:tcPr>
          <w:p w14:paraId="1108CC39" w14:textId="77777777" w:rsidR="00AF05DD" w:rsidRPr="001861B5" w:rsidRDefault="00AF05DD" w:rsidP="000D1B2B">
            <w:pPr>
              <w:spacing w:before="0" w:after="120"/>
              <w:jc w:val="center"/>
              <w:rPr>
                <w:b/>
              </w:rPr>
            </w:pPr>
            <w:r w:rsidRPr="001861B5">
              <w:rPr>
                <w:b/>
              </w:rPr>
              <w:lastRenderedPageBreak/>
              <w:t>C2.2</w:t>
            </w:r>
          </w:p>
        </w:tc>
        <w:tc>
          <w:tcPr>
            <w:tcW w:w="1276" w:type="dxa"/>
            <w:shd w:val="clear" w:color="auto" w:fill="auto"/>
            <w:vAlign w:val="center"/>
          </w:tcPr>
          <w:p w14:paraId="198F6B0B" w14:textId="77777777" w:rsidR="00AF05DD" w:rsidRPr="001861B5" w:rsidRDefault="00990668" w:rsidP="000D1B2B">
            <w:pPr>
              <w:spacing w:before="0" w:after="120"/>
              <w:jc w:val="center"/>
              <w:rPr>
                <w:b/>
              </w:rPr>
            </w:pPr>
            <w:r w:rsidRPr="001861B5">
              <w:rPr>
                <w:b/>
              </w:rPr>
              <w:t>4</w:t>
            </w:r>
          </w:p>
        </w:tc>
        <w:tc>
          <w:tcPr>
            <w:tcW w:w="1417" w:type="dxa"/>
            <w:shd w:val="clear" w:color="auto" w:fill="auto"/>
            <w:vAlign w:val="center"/>
          </w:tcPr>
          <w:p w14:paraId="2E0A51A6"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5CEB202D" w14:textId="15ADB518" w:rsidR="003E29D8" w:rsidRPr="001861B5" w:rsidRDefault="00990668" w:rsidP="000829A5">
            <w:pPr>
              <w:spacing w:after="120"/>
              <w:jc w:val="both"/>
            </w:pPr>
            <w:r w:rsidRPr="001861B5">
              <w:t xml:space="preserve">- TM16: </w:t>
            </w:r>
            <w:r w:rsidR="000E49C6" w:rsidRPr="001861B5">
              <w:t>Chưa t</w:t>
            </w:r>
            <w:r w:rsidRPr="001861B5">
              <w:t>iến hành đánh giá thực trạng việc quản lý hồ sơ bệnh án của bệnh viện và chỉ ra được những khó khăn, nhược điểm cần giải quyết.</w:t>
            </w:r>
          </w:p>
          <w:p w14:paraId="433E3424" w14:textId="05146372" w:rsidR="00990668" w:rsidRPr="001861B5" w:rsidRDefault="00990668" w:rsidP="000E49C6">
            <w:pPr>
              <w:spacing w:after="120"/>
              <w:jc w:val="both"/>
            </w:pPr>
            <w:r w:rsidRPr="001861B5">
              <w:t xml:space="preserve">- TM17: </w:t>
            </w:r>
            <w:r w:rsidR="000E49C6" w:rsidRPr="001861B5">
              <w:t>Chưa á</w:t>
            </w:r>
            <w:r w:rsidRPr="001861B5">
              <w:t>p dụng kết quả đánh giá vào việc cải tiến chất lượng quản lý hồ sơ bệnh án.</w:t>
            </w:r>
          </w:p>
        </w:tc>
      </w:tr>
      <w:tr w:rsidR="000E49C6" w:rsidRPr="001861B5" w14:paraId="451CFC98" w14:textId="77777777" w:rsidTr="009150DB">
        <w:tc>
          <w:tcPr>
            <w:tcW w:w="851" w:type="dxa"/>
            <w:shd w:val="clear" w:color="auto" w:fill="auto"/>
            <w:vAlign w:val="center"/>
          </w:tcPr>
          <w:p w14:paraId="2A1FC478" w14:textId="77777777" w:rsidR="00AF05DD" w:rsidRPr="001861B5" w:rsidRDefault="00AF05DD" w:rsidP="000D1B2B">
            <w:pPr>
              <w:spacing w:before="0" w:after="120"/>
              <w:jc w:val="center"/>
              <w:rPr>
                <w:b/>
              </w:rPr>
            </w:pPr>
            <w:r w:rsidRPr="001861B5">
              <w:rPr>
                <w:b/>
              </w:rPr>
              <w:t>C3.1</w:t>
            </w:r>
          </w:p>
        </w:tc>
        <w:tc>
          <w:tcPr>
            <w:tcW w:w="1276" w:type="dxa"/>
            <w:shd w:val="clear" w:color="auto" w:fill="auto"/>
            <w:vAlign w:val="center"/>
          </w:tcPr>
          <w:p w14:paraId="1FC0E997" w14:textId="47874279" w:rsidR="00AF05DD" w:rsidRPr="001861B5" w:rsidRDefault="000E49C6" w:rsidP="000D1B2B">
            <w:pPr>
              <w:spacing w:before="0" w:after="120"/>
              <w:jc w:val="center"/>
              <w:rPr>
                <w:b/>
              </w:rPr>
            </w:pPr>
            <w:r w:rsidRPr="001861B5">
              <w:rPr>
                <w:b/>
              </w:rPr>
              <w:t>5</w:t>
            </w:r>
          </w:p>
        </w:tc>
        <w:tc>
          <w:tcPr>
            <w:tcW w:w="1417" w:type="dxa"/>
            <w:shd w:val="clear" w:color="auto" w:fill="auto"/>
            <w:vAlign w:val="center"/>
          </w:tcPr>
          <w:p w14:paraId="46CE0FF6" w14:textId="77777777" w:rsidR="00AF05DD" w:rsidRPr="001861B5" w:rsidRDefault="009634A8" w:rsidP="000D1B2B">
            <w:pPr>
              <w:spacing w:after="120"/>
              <w:jc w:val="center"/>
              <w:rPr>
                <w:b/>
                <w:sz w:val="26"/>
                <w:szCs w:val="26"/>
              </w:rPr>
            </w:pPr>
            <w:r w:rsidRPr="001861B5">
              <w:rPr>
                <w:b/>
                <w:sz w:val="26"/>
                <w:szCs w:val="26"/>
              </w:rPr>
              <w:t>5</w:t>
            </w:r>
          </w:p>
        </w:tc>
        <w:tc>
          <w:tcPr>
            <w:tcW w:w="6662" w:type="dxa"/>
            <w:shd w:val="clear" w:color="auto" w:fill="auto"/>
            <w:vAlign w:val="center"/>
          </w:tcPr>
          <w:p w14:paraId="6A471C7E" w14:textId="77777777" w:rsidR="00AF05DD" w:rsidRPr="001861B5" w:rsidRDefault="009634A8" w:rsidP="000829A5">
            <w:pPr>
              <w:spacing w:after="120"/>
              <w:jc w:val="both"/>
            </w:pPr>
            <w:r w:rsidRPr="001861B5">
              <w:t>Đảm bảo thực hiện tốt các tiểu mục.</w:t>
            </w:r>
          </w:p>
        </w:tc>
      </w:tr>
      <w:tr w:rsidR="00AF05DD" w:rsidRPr="001861B5" w14:paraId="0CC4DB29" w14:textId="77777777" w:rsidTr="009150DB">
        <w:tc>
          <w:tcPr>
            <w:tcW w:w="851" w:type="dxa"/>
            <w:shd w:val="clear" w:color="auto" w:fill="auto"/>
            <w:vAlign w:val="center"/>
          </w:tcPr>
          <w:p w14:paraId="04131F80" w14:textId="77777777" w:rsidR="00AF05DD" w:rsidRPr="001861B5" w:rsidRDefault="00AF05DD" w:rsidP="000D1B2B">
            <w:pPr>
              <w:spacing w:before="0" w:after="120"/>
              <w:jc w:val="center"/>
              <w:rPr>
                <w:b/>
              </w:rPr>
            </w:pPr>
            <w:r w:rsidRPr="001861B5">
              <w:rPr>
                <w:b/>
              </w:rPr>
              <w:t>C3.2</w:t>
            </w:r>
          </w:p>
        </w:tc>
        <w:tc>
          <w:tcPr>
            <w:tcW w:w="1276" w:type="dxa"/>
            <w:shd w:val="clear" w:color="auto" w:fill="auto"/>
            <w:vAlign w:val="center"/>
          </w:tcPr>
          <w:p w14:paraId="6CAC2187" w14:textId="77777777" w:rsidR="00AF05DD" w:rsidRPr="001861B5" w:rsidRDefault="009634A8" w:rsidP="000D1B2B">
            <w:pPr>
              <w:spacing w:before="0" w:after="120"/>
              <w:jc w:val="center"/>
              <w:rPr>
                <w:b/>
              </w:rPr>
            </w:pPr>
            <w:r w:rsidRPr="001861B5">
              <w:rPr>
                <w:b/>
              </w:rPr>
              <w:t>4</w:t>
            </w:r>
          </w:p>
        </w:tc>
        <w:tc>
          <w:tcPr>
            <w:tcW w:w="1417" w:type="dxa"/>
            <w:shd w:val="clear" w:color="auto" w:fill="auto"/>
            <w:vAlign w:val="center"/>
          </w:tcPr>
          <w:p w14:paraId="228F2271"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68292031" w14:textId="2B0E077B" w:rsidR="003E29D8" w:rsidRPr="001861B5" w:rsidRDefault="009634A8" w:rsidP="000829A5">
            <w:pPr>
              <w:spacing w:after="120"/>
              <w:jc w:val="both"/>
            </w:pPr>
            <w:r w:rsidRPr="001861B5">
              <w:t>- TM21: C</w:t>
            </w:r>
            <w:r w:rsidR="000E49C6" w:rsidRPr="001861B5">
              <w:t>hưa c</w:t>
            </w:r>
            <w:r w:rsidRPr="001861B5">
              <w:t>ó sử dụng chứng thực điện tử trong các hồ sơ, bệnh án, chỉ định, xét nghiệm, đơn thuốc biên lai… (chữ ký điện tử/vân tay/mã số… có thể được truy cứu và chịu trách nhiệm về mặt pháp lý).</w:t>
            </w:r>
          </w:p>
        </w:tc>
      </w:tr>
      <w:tr w:rsidR="00AF05DD" w:rsidRPr="001861B5" w14:paraId="45BC8AE5" w14:textId="77777777" w:rsidTr="009150DB">
        <w:tc>
          <w:tcPr>
            <w:tcW w:w="851" w:type="dxa"/>
            <w:shd w:val="clear" w:color="auto" w:fill="auto"/>
            <w:vAlign w:val="center"/>
          </w:tcPr>
          <w:p w14:paraId="771861D3" w14:textId="77777777" w:rsidR="00AF05DD" w:rsidRPr="001861B5" w:rsidRDefault="00AF05DD" w:rsidP="000D1B2B">
            <w:pPr>
              <w:spacing w:before="0" w:after="120"/>
              <w:jc w:val="center"/>
              <w:rPr>
                <w:b/>
              </w:rPr>
            </w:pPr>
            <w:r w:rsidRPr="001861B5">
              <w:rPr>
                <w:b/>
              </w:rPr>
              <w:t>C4.1</w:t>
            </w:r>
          </w:p>
        </w:tc>
        <w:tc>
          <w:tcPr>
            <w:tcW w:w="1276" w:type="dxa"/>
            <w:shd w:val="clear" w:color="auto" w:fill="auto"/>
            <w:vAlign w:val="center"/>
          </w:tcPr>
          <w:p w14:paraId="7D6DC2C0" w14:textId="60F0A18F" w:rsidR="00AF05DD" w:rsidRPr="001861B5" w:rsidRDefault="00D7481B" w:rsidP="000D1B2B">
            <w:pPr>
              <w:spacing w:before="0" w:after="120"/>
              <w:jc w:val="center"/>
              <w:rPr>
                <w:b/>
              </w:rPr>
            </w:pPr>
            <w:r w:rsidRPr="001861B5">
              <w:rPr>
                <w:b/>
              </w:rPr>
              <w:t>3</w:t>
            </w:r>
          </w:p>
        </w:tc>
        <w:tc>
          <w:tcPr>
            <w:tcW w:w="1417" w:type="dxa"/>
            <w:shd w:val="clear" w:color="auto" w:fill="auto"/>
            <w:vAlign w:val="center"/>
          </w:tcPr>
          <w:p w14:paraId="76D53D8D" w14:textId="5D0243B9" w:rsidR="00AF05DD" w:rsidRPr="001861B5" w:rsidRDefault="00D7481B" w:rsidP="000D1B2B">
            <w:pPr>
              <w:spacing w:after="120"/>
              <w:jc w:val="center"/>
              <w:rPr>
                <w:b/>
                <w:sz w:val="26"/>
                <w:szCs w:val="26"/>
              </w:rPr>
            </w:pPr>
            <w:r w:rsidRPr="001861B5">
              <w:rPr>
                <w:b/>
                <w:sz w:val="26"/>
                <w:szCs w:val="26"/>
              </w:rPr>
              <w:t>3</w:t>
            </w:r>
          </w:p>
        </w:tc>
        <w:tc>
          <w:tcPr>
            <w:tcW w:w="6662" w:type="dxa"/>
            <w:shd w:val="clear" w:color="auto" w:fill="auto"/>
            <w:vAlign w:val="center"/>
          </w:tcPr>
          <w:p w14:paraId="6DA74986" w14:textId="05B091F8" w:rsidR="00AF05DD" w:rsidRPr="001861B5" w:rsidRDefault="00D7481B" w:rsidP="00D7481B">
            <w:pPr>
              <w:spacing w:after="120"/>
              <w:jc w:val="both"/>
            </w:pPr>
            <w:r w:rsidRPr="001861B5">
              <w:t>- TM14: Khoa KSNK chưa tuyển dụng đầy đủ nhân lực chuyên trách theo đề án vị trí việc làm và phù hợp với quy mô, tính chất chuyên môn của bệnh viện.</w:t>
            </w:r>
          </w:p>
        </w:tc>
      </w:tr>
      <w:tr w:rsidR="00D7481B" w:rsidRPr="001861B5" w14:paraId="3ADDC918" w14:textId="77777777" w:rsidTr="009150DB">
        <w:tc>
          <w:tcPr>
            <w:tcW w:w="851" w:type="dxa"/>
            <w:shd w:val="clear" w:color="auto" w:fill="auto"/>
            <w:vAlign w:val="center"/>
          </w:tcPr>
          <w:p w14:paraId="6D295EB6" w14:textId="77777777" w:rsidR="00AF05DD" w:rsidRPr="001861B5" w:rsidRDefault="00AF05DD" w:rsidP="000D1B2B">
            <w:pPr>
              <w:spacing w:before="0" w:after="120"/>
              <w:jc w:val="center"/>
              <w:rPr>
                <w:b/>
              </w:rPr>
            </w:pPr>
            <w:r w:rsidRPr="001861B5">
              <w:rPr>
                <w:b/>
              </w:rPr>
              <w:t>C4.2</w:t>
            </w:r>
          </w:p>
        </w:tc>
        <w:tc>
          <w:tcPr>
            <w:tcW w:w="1276" w:type="dxa"/>
            <w:shd w:val="clear" w:color="auto" w:fill="auto"/>
            <w:vAlign w:val="center"/>
          </w:tcPr>
          <w:p w14:paraId="67235F0E"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53028E80"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2421AC5A" w14:textId="53E62976" w:rsidR="00AF05DD" w:rsidRPr="001861B5" w:rsidRDefault="00D7481B" w:rsidP="00D7481B">
            <w:pPr>
              <w:spacing w:after="120"/>
              <w:jc w:val="both"/>
            </w:pPr>
            <w:r w:rsidRPr="001861B5">
              <w:t>- TM13: Chưa áp dụng kết quả nghiên cứu, đánh giá hoặc giám sát vào việc cải tiến chất lượng thực hiện các quy trình và hướng dẫn phòng ngừa kiểm soát nhiễm khuẩn trong bệnh viện.</w:t>
            </w:r>
          </w:p>
        </w:tc>
      </w:tr>
      <w:tr w:rsidR="00396EE6" w:rsidRPr="001861B5" w14:paraId="031D8BA1" w14:textId="77777777" w:rsidTr="009150DB">
        <w:tc>
          <w:tcPr>
            <w:tcW w:w="851" w:type="dxa"/>
            <w:shd w:val="clear" w:color="auto" w:fill="auto"/>
            <w:vAlign w:val="center"/>
          </w:tcPr>
          <w:p w14:paraId="697873BC" w14:textId="77777777" w:rsidR="00AF05DD" w:rsidRPr="001861B5" w:rsidRDefault="00AF05DD" w:rsidP="000D1B2B">
            <w:pPr>
              <w:spacing w:before="0" w:after="120"/>
              <w:jc w:val="center"/>
              <w:rPr>
                <w:b/>
              </w:rPr>
            </w:pPr>
            <w:r w:rsidRPr="001861B5">
              <w:rPr>
                <w:b/>
              </w:rPr>
              <w:t>C4.3</w:t>
            </w:r>
          </w:p>
        </w:tc>
        <w:tc>
          <w:tcPr>
            <w:tcW w:w="1276" w:type="dxa"/>
            <w:shd w:val="clear" w:color="auto" w:fill="auto"/>
            <w:vAlign w:val="center"/>
          </w:tcPr>
          <w:p w14:paraId="4CFCE137" w14:textId="615BFF90" w:rsidR="00AF05DD" w:rsidRPr="001861B5" w:rsidRDefault="00D7481B" w:rsidP="000D1B2B">
            <w:pPr>
              <w:spacing w:before="0" w:after="120"/>
              <w:jc w:val="center"/>
              <w:rPr>
                <w:b/>
              </w:rPr>
            </w:pPr>
            <w:r w:rsidRPr="001861B5">
              <w:rPr>
                <w:b/>
              </w:rPr>
              <w:t>5</w:t>
            </w:r>
          </w:p>
        </w:tc>
        <w:tc>
          <w:tcPr>
            <w:tcW w:w="1417" w:type="dxa"/>
            <w:shd w:val="clear" w:color="auto" w:fill="auto"/>
            <w:vAlign w:val="center"/>
          </w:tcPr>
          <w:p w14:paraId="1C58E6BB" w14:textId="77777777" w:rsidR="00AF05DD" w:rsidRPr="001861B5" w:rsidRDefault="00AF5D16" w:rsidP="000D1B2B">
            <w:pPr>
              <w:spacing w:after="120"/>
              <w:jc w:val="center"/>
              <w:rPr>
                <w:b/>
                <w:sz w:val="26"/>
                <w:szCs w:val="26"/>
              </w:rPr>
            </w:pPr>
            <w:r w:rsidRPr="001861B5">
              <w:rPr>
                <w:b/>
                <w:sz w:val="26"/>
                <w:szCs w:val="26"/>
              </w:rPr>
              <w:t>5</w:t>
            </w:r>
          </w:p>
        </w:tc>
        <w:tc>
          <w:tcPr>
            <w:tcW w:w="6662" w:type="dxa"/>
            <w:shd w:val="clear" w:color="auto" w:fill="auto"/>
            <w:vAlign w:val="center"/>
          </w:tcPr>
          <w:p w14:paraId="19984F0E" w14:textId="77777777" w:rsidR="00AF05DD" w:rsidRPr="001861B5" w:rsidRDefault="00AF5D16" w:rsidP="000829A5">
            <w:pPr>
              <w:spacing w:after="120"/>
              <w:jc w:val="both"/>
            </w:pPr>
            <w:r w:rsidRPr="001861B5">
              <w:t>Đảm bảo thực hiện tốt các tiểu mục.</w:t>
            </w:r>
          </w:p>
        </w:tc>
      </w:tr>
      <w:tr w:rsidR="00AF05DD" w:rsidRPr="001861B5" w14:paraId="73F9DDAF" w14:textId="77777777" w:rsidTr="009150DB">
        <w:trPr>
          <w:trHeight w:val="77"/>
        </w:trPr>
        <w:tc>
          <w:tcPr>
            <w:tcW w:w="851" w:type="dxa"/>
            <w:shd w:val="clear" w:color="auto" w:fill="auto"/>
            <w:vAlign w:val="center"/>
          </w:tcPr>
          <w:p w14:paraId="1F82542A" w14:textId="77777777" w:rsidR="00AF05DD" w:rsidRPr="001861B5" w:rsidRDefault="00AF05DD" w:rsidP="000D1B2B">
            <w:pPr>
              <w:spacing w:before="0" w:after="120"/>
              <w:jc w:val="center"/>
              <w:rPr>
                <w:b/>
              </w:rPr>
            </w:pPr>
            <w:r w:rsidRPr="001861B5">
              <w:rPr>
                <w:b/>
              </w:rPr>
              <w:t>C4.4</w:t>
            </w:r>
          </w:p>
        </w:tc>
        <w:tc>
          <w:tcPr>
            <w:tcW w:w="1276" w:type="dxa"/>
            <w:shd w:val="clear" w:color="auto" w:fill="auto"/>
            <w:vAlign w:val="center"/>
          </w:tcPr>
          <w:p w14:paraId="65E39D55" w14:textId="75D6E457" w:rsidR="00AF05DD" w:rsidRPr="001861B5" w:rsidRDefault="00C42415" w:rsidP="000D1B2B">
            <w:pPr>
              <w:spacing w:before="0" w:after="120"/>
              <w:jc w:val="center"/>
              <w:rPr>
                <w:b/>
              </w:rPr>
            </w:pPr>
            <w:r w:rsidRPr="001861B5">
              <w:rPr>
                <w:b/>
              </w:rPr>
              <w:t>4</w:t>
            </w:r>
          </w:p>
        </w:tc>
        <w:tc>
          <w:tcPr>
            <w:tcW w:w="1417" w:type="dxa"/>
            <w:shd w:val="clear" w:color="auto" w:fill="auto"/>
            <w:vAlign w:val="center"/>
          </w:tcPr>
          <w:p w14:paraId="6817C10F" w14:textId="15388BA9" w:rsidR="00AF05DD" w:rsidRPr="001861B5" w:rsidRDefault="00C42415" w:rsidP="000D1B2B">
            <w:pPr>
              <w:spacing w:after="120"/>
              <w:jc w:val="center"/>
              <w:rPr>
                <w:b/>
                <w:sz w:val="26"/>
                <w:szCs w:val="26"/>
              </w:rPr>
            </w:pPr>
            <w:r w:rsidRPr="001861B5">
              <w:rPr>
                <w:b/>
                <w:sz w:val="26"/>
                <w:szCs w:val="26"/>
              </w:rPr>
              <w:t>4</w:t>
            </w:r>
          </w:p>
        </w:tc>
        <w:tc>
          <w:tcPr>
            <w:tcW w:w="6662" w:type="dxa"/>
            <w:shd w:val="clear" w:color="auto" w:fill="auto"/>
            <w:vAlign w:val="center"/>
          </w:tcPr>
          <w:p w14:paraId="72564DF6" w14:textId="3F243B81" w:rsidR="00AF05DD" w:rsidRPr="001861B5" w:rsidRDefault="00C42415" w:rsidP="00C42415">
            <w:pPr>
              <w:spacing w:after="120"/>
              <w:jc w:val="both"/>
            </w:pPr>
            <w:r w:rsidRPr="001861B5">
              <w:t>- TM16: Chưa công bố tỷ lệ nhiễm khuẩn bệnh viện tại các báo cáo (như tỷ lệ nhiễm khuẩn vết mổ trong tổng số phẫu thuật, tỷ lệ viêm phổi bệnh viện trên 1000 ngày thở máy, tỷ lệ nhiễm khuẩn tiết niệu trên 1000 ngày mang xông tiểu (sonde), nhiễm khuẩn huyết trên 1000 ca-te (catheter) tĩnh mạch trung tâm).</w:t>
            </w:r>
          </w:p>
        </w:tc>
      </w:tr>
      <w:tr w:rsidR="00C1264F" w:rsidRPr="001861B5" w14:paraId="3B06C44B" w14:textId="77777777" w:rsidTr="009150DB">
        <w:tc>
          <w:tcPr>
            <w:tcW w:w="851" w:type="dxa"/>
            <w:shd w:val="clear" w:color="auto" w:fill="auto"/>
            <w:vAlign w:val="center"/>
          </w:tcPr>
          <w:p w14:paraId="53BA8493" w14:textId="77777777" w:rsidR="00AF05DD" w:rsidRPr="001861B5" w:rsidRDefault="00AF05DD" w:rsidP="000D1B2B">
            <w:pPr>
              <w:spacing w:before="0" w:after="120"/>
              <w:jc w:val="center"/>
              <w:rPr>
                <w:b/>
              </w:rPr>
            </w:pPr>
            <w:r w:rsidRPr="001861B5">
              <w:rPr>
                <w:b/>
              </w:rPr>
              <w:t>C4.5</w:t>
            </w:r>
          </w:p>
        </w:tc>
        <w:tc>
          <w:tcPr>
            <w:tcW w:w="1276" w:type="dxa"/>
            <w:shd w:val="clear" w:color="auto" w:fill="auto"/>
            <w:vAlign w:val="center"/>
          </w:tcPr>
          <w:p w14:paraId="357CDAF0"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11E7F35F"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138A485D" w14:textId="6EFBD2B2" w:rsidR="00AF5D16" w:rsidRPr="001861B5" w:rsidRDefault="00C1264F" w:rsidP="000829A5">
            <w:pPr>
              <w:spacing w:after="120"/>
              <w:jc w:val="both"/>
            </w:pPr>
            <w:r w:rsidRPr="001861B5">
              <w:t>- TM22: Chưa thực hiện các biện pháp can thiệp để giảm thiểu chất thải rắn y tế nguy hại.</w:t>
            </w:r>
          </w:p>
        </w:tc>
      </w:tr>
      <w:tr w:rsidR="00AF05DD" w:rsidRPr="001861B5" w14:paraId="3BE88380" w14:textId="77777777" w:rsidTr="009150DB">
        <w:tc>
          <w:tcPr>
            <w:tcW w:w="851" w:type="dxa"/>
            <w:shd w:val="clear" w:color="auto" w:fill="auto"/>
            <w:vAlign w:val="center"/>
          </w:tcPr>
          <w:p w14:paraId="0DA5470B" w14:textId="77777777" w:rsidR="00AF05DD" w:rsidRPr="001861B5" w:rsidRDefault="00AF05DD" w:rsidP="000D1B2B">
            <w:pPr>
              <w:spacing w:before="0" w:after="120"/>
              <w:jc w:val="center"/>
              <w:rPr>
                <w:b/>
              </w:rPr>
            </w:pPr>
            <w:r w:rsidRPr="001861B5">
              <w:rPr>
                <w:b/>
              </w:rPr>
              <w:t>C4.6</w:t>
            </w:r>
          </w:p>
        </w:tc>
        <w:tc>
          <w:tcPr>
            <w:tcW w:w="1276" w:type="dxa"/>
            <w:shd w:val="clear" w:color="auto" w:fill="auto"/>
            <w:vAlign w:val="center"/>
          </w:tcPr>
          <w:p w14:paraId="18A323A6" w14:textId="32E33CF6" w:rsidR="00AF05DD" w:rsidRPr="001861B5" w:rsidRDefault="008F640E" w:rsidP="000D1B2B">
            <w:pPr>
              <w:spacing w:before="0" w:after="120"/>
              <w:jc w:val="center"/>
              <w:rPr>
                <w:b/>
              </w:rPr>
            </w:pPr>
            <w:r w:rsidRPr="001861B5">
              <w:rPr>
                <w:b/>
              </w:rPr>
              <w:t>4</w:t>
            </w:r>
          </w:p>
        </w:tc>
        <w:tc>
          <w:tcPr>
            <w:tcW w:w="1417" w:type="dxa"/>
            <w:shd w:val="clear" w:color="auto" w:fill="auto"/>
            <w:vAlign w:val="center"/>
          </w:tcPr>
          <w:p w14:paraId="459B690D" w14:textId="77777777" w:rsidR="00AF05DD" w:rsidRPr="001861B5" w:rsidRDefault="00700FBF" w:rsidP="000D1B2B">
            <w:pPr>
              <w:spacing w:before="0" w:after="120"/>
              <w:jc w:val="center"/>
              <w:rPr>
                <w:b/>
              </w:rPr>
            </w:pPr>
            <w:r w:rsidRPr="001861B5">
              <w:rPr>
                <w:b/>
              </w:rPr>
              <w:t>4</w:t>
            </w:r>
          </w:p>
        </w:tc>
        <w:tc>
          <w:tcPr>
            <w:tcW w:w="6662" w:type="dxa"/>
            <w:shd w:val="clear" w:color="auto" w:fill="auto"/>
            <w:vAlign w:val="center"/>
          </w:tcPr>
          <w:p w14:paraId="5D4F07BB" w14:textId="392C854F" w:rsidR="00700FBF" w:rsidRPr="001861B5" w:rsidRDefault="0072389A" w:rsidP="000829A5">
            <w:pPr>
              <w:spacing w:after="120"/>
              <w:jc w:val="both"/>
            </w:pPr>
            <w:r w:rsidRPr="001861B5">
              <w:t>- TM17: Chất thải lỏng sau khi xử lý không đạt loại A QCVN 28:2010/BTNMT và được bệnh viện tái sử dụng cho một số hoạt động như tưới cây, vệ sinh sân, vườn, rửa xe...</w:t>
            </w:r>
          </w:p>
        </w:tc>
      </w:tr>
      <w:tr w:rsidR="00AF05DD" w:rsidRPr="001861B5" w14:paraId="45E4088D" w14:textId="77777777" w:rsidTr="009150DB">
        <w:tc>
          <w:tcPr>
            <w:tcW w:w="851" w:type="dxa"/>
            <w:shd w:val="clear" w:color="auto" w:fill="auto"/>
            <w:vAlign w:val="center"/>
          </w:tcPr>
          <w:p w14:paraId="620994EC" w14:textId="77777777" w:rsidR="00AF05DD" w:rsidRPr="001861B5" w:rsidRDefault="00AF05DD" w:rsidP="000D1B2B">
            <w:pPr>
              <w:spacing w:before="0" w:after="120"/>
              <w:jc w:val="center"/>
              <w:rPr>
                <w:b/>
              </w:rPr>
            </w:pPr>
            <w:r w:rsidRPr="001861B5">
              <w:rPr>
                <w:b/>
              </w:rPr>
              <w:t>C5.1</w:t>
            </w:r>
          </w:p>
        </w:tc>
        <w:tc>
          <w:tcPr>
            <w:tcW w:w="1276" w:type="dxa"/>
            <w:shd w:val="clear" w:color="auto" w:fill="auto"/>
            <w:vAlign w:val="center"/>
          </w:tcPr>
          <w:p w14:paraId="24A31041"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1EB36462"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631EC41D" w14:textId="46F85870" w:rsidR="00AF05DD" w:rsidRPr="001861B5" w:rsidRDefault="009634A8" w:rsidP="000829A5">
            <w:pPr>
              <w:spacing w:after="120"/>
              <w:jc w:val="both"/>
            </w:pPr>
            <w:r w:rsidRPr="001861B5">
              <w:t>- TM12: C</w:t>
            </w:r>
            <w:r w:rsidR="000E49C6" w:rsidRPr="001861B5">
              <w:t xml:space="preserve">hưa </w:t>
            </w:r>
            <w:r w:rsidRPr="001861B5">
              <w:t>thống kê số lượng người bệnh chuyển tuyến những kỹ thuật thuộc nhóm 1 trong danh mục kỹ thuật của bệnh viện.</w:t>
            </w:r>
          </w:p>
          <w:p w14:paraId="2E567570" w14:textId="6A8711C1" w:rsidR="009634A8" w:rsidRPr="001861B5" w:rsidRDefault="009634A8" w:rsidP="006D6FF0">
            <w:pPr>
              <w:spacing w:after="120"/>
              <w:jc w:val="both"/>
            </w:pPr>
            <w:r w:rsidRPr="001861B5">
              <w:t>- TM13: C</w:t>
            </w:r>
            <w:r w:rsidR="006D6FF0" w:rsidRPr="001861B5">
              <w:t>hưa</w:t>
            </w:r>
            <w:r w:rsidRPr="001861B5">
              <w:t xml:space="preserve"> thống kê tỷ lệ người bệnh chuyển tuyến những kỹ thuật thuộc nhóm 1 trong tổng số người bệnh chuyển tuyến.</w:t>
            </w:r>
          </w:p>
        </w:tc>
      </w:tr>
      <w:tr w:rsidR="00AF05DD" w:rsidRPr="001861B5" w14:paraId="1CDF1012" w14:textId="77777777" w:rsidTr="009150DB">
        <w:tc>
          <w:tcPr>
            <w:tcW w:w="851" w:type="dxa"/>
            <w:shd w:val="clear" w:color="auto" w:fill="auto"/>
            <w:vAlign w:val="center"/>
          </w:tcPr>
          <w:p w14:paraId="5828F245" w14:textId="77777777" w:rsidR="00AF05DD" w:rsidRPr="001861B5" w:rsidRDefault="00AF05DD" w:rsidP="000D1B2B">
            <w:pPr>
              <w:spacing w:before="0" w:after="120"/>
              <w:jc w:val="center"/>
              <w:rPr>
                <w:b/>
              </w:rPr>
            </w:pPr>
            <w:r w:rsidRPr="001861B5">
              <w:rPr>
                <w:b/>
              </w:rPr>
              <w:t>C5.2</w:t>
            </w:r>
          </w:p>
        </w:tc>
        <w:tc>
          <w:tcPr>
            <w:tcW w:w="1276" w:type="dxa"/>
            <w:shd w:val="clear" w:color="auto" w:fill="auto"/>
            <w:vAlign w:val="center"/>
          </w:tcPr>
          <w:p w14:paraId="35E3343B" w14:textId="4B1C9B49" w:rsidR="00AF05DD" w:rsidRPr="001861B5" w:rsidRDefault="00BE5A1D" w:rsidP="000D1B2B">
            <w:pPr>
              <w:spacing w:before="0" w:after="120"/>
              <w:jc w:val="center"/>
              <w:rPr>
                <w:b/>
              </w:rPr>
            </w:pPr>
            <w:r w:rsidRPr="001861B5">
              <w:rPr>
                <w:b/>
              </w:rPr>
              <w:t>4</w:t>
            </w:r>
          </w:p>
        </w:tc>
        <w:tc>
          <w:tcPr>
            <w:tcW w:w="1417" w:type="dxa"/>
            <w:shd w:val="clear" w:color="auto" w:fill="auto"/>
            <w:vAlign w:val="center"/>
          </w:tcPr>
          <w:p w14:paraId="68579C3D" w14:textId="36945C1F" w:rsidR="00AF05DD" w:rsidRPr="001861B5" w:rsidRDefault="00BE5A1D" w:rsidP="000D1B2B">
            <w:pPr>
              <w:spacing w:after="120"/>
              <w:jc w:val="center"/>
              <w:rPr>
                <w:b/>
                <w:sz w:val="26"/>
                <w:szCs w:val="26"/>
              </w:rPr>
            </w:pPr>
            <w:r w:rsidRPr="001861B5">
              <w:rPr>
                <w:b/>
                <w:sz w:val="26"/>
                <w:szCs w:val="26"/>
              </w:rPr>
              <w:t>3</w:t>
            </w:r>
          </w:p>
        </w:tc>
        <w:tc>
          <w:tcPr>
            <w:tcW w:w="6662" w:type="dxa"/>
            <w:shd w:val="clear" w:color="auto" w:fill="auto"/>
            <w:vAlign w:val="center"/>
          </w:tcPr>
          <w:p w14:paraId="2C2830A6" w14:textId="70D3CD93" w:rsidR="004A2AC1" w:rsidRPr="001861B5" w:rsidRDefault="00BE5A1D" w:rsidP="00BE5A1D">
            <w:pPr>
              <w:spacing w:after="120"/>
              <w:jc w:val="both"/>
            </w:pPr>
            <w:r w:rsidRPr="001861B5">
              <w:t>- TM9: Chưa triển khai thử nghiệm từ 05 kỹ thuật tuyến trên trở lên (hoặc từ 05 kỹ thuật mới, hiện đại lần đầu tiên thực hiện tại bệnh viện trở lên)*.</w:t>
            </w:r>
          </w:p>
        </w:tc>
      </w:tr>
      <w:tr w:rsidR="00AF05DD" w:rsidRPr="001861B5" w14:paraId="1A0C31D2" w14:textId="77777777" w:rsidTr="009150DB">
        <w:tc>
          <w:tcPr>
            <w:tcW w:w="851" w:type="dxa"/>
            <w:shd w:val="clear" w:color="auto" w:fill="auto"/>
            <w:vAlign w:val="center"/>
          </w:tcPr>
          <w:p w14:paraId="34784C1F" w14:textId="77777777" w:rsidR="00AF05DD" w:rsidRPr="001861B5" w:rsidRDefault="00AF05DD" w:rsidP="000D1B2B">
            <w:pPr>
              <w:spacing w:before="0" w:after="120"/>
              <w:jc w:val="center"/>
              <w:rPr>
                <w:b/>
              </w:rPr>
            </w:pPr>
            <w:r w:rsidRPr="001861B5">
              <w:rPr>
                <w:b/>
              </w:rPr>
              <w:t>C5.3</w:t>
            </w:r>
          </w:p>
        </w:tc>
        <w:tc>
          <w:tcPr>
            <w:tcW w:w="1276" w:type="dxa"/>
            <w:shd w:val="clear" w:color="auto" w:fill="auto"/>
            <w:vAlign w:val="center"/>
          </w:tcPr>
          <w:p w14:paraId="060D02FA"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3C37EFC3"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69AE3D6D" w14:textId="4031AD07" w:rsidR="00977310" w:rsidRPr="001861B5" w:rsidRDefault="00977310" w:rsidP="000829A5">
            <w:pPr>
              <w:spacing w:after="120"/>
              <w:jc w:val="both"/>
            </w:pPr>
            <w:r w:rsidRPr="001861B5">
              <w:t>Chưa thực hiện được các TM mức 4:</w:t>
            </w:r>
          </w:p>
          <w:p w14:paraId="0F35AA81" w14:textId="16664068" w:rsidR="00977310" w:rsidRPr="001861B5" w:rsidRDefault="00977310" w:rsidP="00977310">
            <w:pPr>
              <w:spacing w:after="120"/>
              <w:jc w:val="both"/>
            </w:pPr>
            <w:r w:rsidRPr="001861B5">
              <w:lastRenderedPageBreak/>
              <w:t>- TM9: Hoàn thành bộ tài liệu “Hướng dẫn quy trình kỹ thuật khám bệnh, chữa bệnh” phù hợp với điều kiện bệnh viện và đặc thù hoạt động chuyên môn, dựa trên hướng dẫn của Bộ Y tế.</w:t>
            </w:r>
          </w:p>
          <w:p w14:paraId="18DAC6AC" w14:textId="7D08C022" w:rsidR="00977310" w:rsidRPr="001861B5" w:rsidRDefault="00977310" w:rsidP="00977310">
            <w:pPr>
              <w:spacing w:after="120"/>
              <w:jc w:val="both"/>
            </w:pPr>
            <w:r w:rsidRPr="001861B5">
              <w:t>- TM10: Bộ tài liệu “Hướng dẫn quy trình kỹ thuật khám bệnh, chữa bệnh” do bệnh viện xây dựng được Hội đồng khoa học kỹ thuật thẩm định và thông qua. (Hội đồng khoa học do bệnh viện hoặc cơ quan quản lý trực tiếp thành lập, có mời thành viên là các chuyên gia, giảng viên, bác sỹ, điều dưỡng trong, ngoài bệnh viện và các cơ quan khác như đại diện cơ quan quản lý y tế, cơ quan bảo hiểm xã hội…).</w:t>
            </w:r>
          </w:p>
          <w:p w14:paraId="1C04639E" w14:textId="01B59368" w:rsidR="00977310" w:rsidRPr="001861B5" w:rsidRDefault="00977310" w:rsidP="00977310">
            <w:pPr>
              <w:spacing w:after="120"/>
              <w:jc w:val="both"/>
            </w:pPr>
            <w:r w:rsidRPr="001861B5">
              <w:t xml:space="preserve">- TM11: Bộ tài liệu “Hướng dẫn quy trình kỹ thuật khám bệnh, chữa bệnh” do bệnh viện xây dựng được hướng dẫn và áp dụng thống nhất trên phạm vi toàn bệnh viện. </w:t>
            </w:r>
          </w:p>
          <w:p w14:paraId="6F6E618A" w14:textId="38A6CD06" w:rsidR="00977310" w:rsidRPr="001861B5" w:rsidRDefault="00977310" w:rsidP="00977310">
            <w:pPr>
              <w:spacing w:after="120"/>
              <w:jc w:val="both"/>
            </w:pPr>
            <w:r w:rsidRPr="001861B5">
              <w:t>- TM12: Xây dựng bảng kiểm giám sát việc tuân thủ các quy trình kỹ thuật cho một số quy trình quan trọng (theo đánh giá của bệnh viện, căn cứ trên phạm vi tác động, ảnh hưởng tới hoạt động chuyên môn…) tại một số khoa lâm sàng.</w:t>
            </w:r>
          </w:p>
          <w:p w14:paraId="78A0CD5C" w14:textId="0B32D9A2" w:rsidR="00977310" w:rsidRPr="001861B5" w:rsidRDefault="00977310" w:rsidP="00977310">
            <w:pPr>
              <w:spacing w:after="120"/>
              <w:jc w:val="both"/>
            </w:pPr>
            <w:r w:rsidRPr="001861B5">
              <w:t>- TM13: Tiến hành giám sát việc tuân thủ các quy trình kỹ thuật dựa trên các bảng kiểm đã xây dựng của bệnh viện.</w:t>
            </w:r>
          </w:p>
          <w:p w14:paraId="4BF347B8" w14:textId="3024A26E" w:rsidR="00977310" w:rsidRPr="001861B5" w:rsidRDefault="00977310" w:rsidP="00977310">
            <w:pPr>
              <w:spacing w:after="120"/>
              <w:jc w:val="both"/>
            </w:pPr>
            <w:r w:rsidRPr="001861B5">
              <w:t>- TM14: Có bản báo cáo giám sát việc tuân thủ các quy trình kỹ thuật dựa trên các bảng kiểm, trong đó có tỷ lệ tuân thủ của các khoa lâm sàng.</w:t>
            </w:r>
          </w:p>
          <w:p w14:paraId="48F5D57E" w14:textId="6E6DF302" w:rsidR="00AF05DD" w:rsidRPr="001861B5" w:rsidRDefault="00977310" w:rsidP="000829A5">
            <w:pPr>
              <w:spacing w:after="120"/>
              <w:jc w:val="both"/>
            </w:pPr>
            <w:r w:rsidRPr="001861B5">
              <w:t>- TM15: Công bố báo cáo về việc tuân thủ các quy trình kỹ thuật cho nhân viên (trong đó có tỷ lệ tuân thủ quy trình kỹ thuật của từng khoa lâm sàng) bằng các hình thức như bản tin nội bộ, gửi báo cáo, thư điện tử….</w:t>
            </w:r>
          </w:p>
        </w:tc>
      </w:tr>
      <w:tr w:rsidR="00AF05DD" w:rsidRPr="001861B5" w14:paraId="6C1443F2" w14:textId="77777777" w:rsidTr="009150DB">
        <w:tc>
          <w:tcPr>
            <w:tcW w:w="851" w:type="dxa"/>
            <w:shd w:val="clear" w:color="auto" w:fill="auto"/>
            <w:vAlign w:val="center"/>
          </w:tcPr>
          <w:p w14:paraId="60E0001B" w14:textId="77777777" w:rsidR="00AF05DD" w:rsidRPr="001861B5" w:rsidRDefault="00AF05DD" w:rsidP="000D1B2B">
            <w:pPr>
              <w:spacing w:before="0" w:after="120"/>
              <w:jc w:val="center"/>
              <w:rPr>
                <w:b/>
              </w:rPr>
            </w:pPr>
            <w:r w:rsidRPr="001861B5">
              <w:rPr>
                <w:b/>
              </w:rPr>
              <w:lastRenderedPageBreak/>
              <w:t>C5.4</w:t>
            </w:r>
          </w:p>
        </w:tc>
        <w:tc>
          <w:tcPr>
            <w:tcW w:w="1276" w:type="dxa"/>
            <w:shd w:val="clear" w:color="auto" w:fill="auto"/>
            <w:vAlign w:val="center"/>
          </w:tcPr>
          <w:p w14:paraId="0C70FC34"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65881C0C"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31A8EB4D" w14:textId="77777777" w:rsidR="00AF05DD" w:rsidRPr="001861B5" w:rsidRDefault="00AF05DD" w:rsidP="000829A5">
            <w:pPr>
              <w:spacing w:after="120"/>
              <w:jc w:val="both"/>
            </w:pPr>
            <w:r w:rsidRPr="001861B5">
              <w:t>-TM10: Các khoa lâm sàng chưa nghiên cứu xây dựng, cập nhật, bổ sung các hướng dẫn chẩn đoán và điều trị thuộc phạm vi chuyên môn và mô hình bệnh tật của bệnh viện, nhưng chưa được Bộ Y tế hoặc Sở Y tế ban hành (hoặc chỉnh sửa) dựa trên các tài liệu trong nước, quốc tế và sự tiến bộ của y học.</w:t>
            </w:r>
          </w:p>
          <w:p w14:paraId="3857B4E0" w14:textId="52E86E49" w:rsidR="008D260B" w:rsidRPr="001861B5" w:rsidRDefault="008D260B" w:rsidP="000829A5">
            <w:pPr>
              <w:spacing w:after="120"/>
              <w:jc w:val="both"/>
            </w:pPr>
            <w:r w:rsidRPr="001861B5">
              <w:t xml:space="preserve">- TM11: </w:t>
            </w:r>
            <w:r w:rsidR="00F46E15" w:rsidRPr="001861B5">
              <w:t>Chưa h</w:t>
            </w:r>
            <w:r w:rsidRPr="001861B5">
              <w:t>oàn thành bộ tài liệu “Hướng dẫn chẩn đoán và điều trị” phù hợp với điều kiện bệnh viện và đặc thù hoạt động chuyên môn, dựa trên hướng dẫn của Bộ Y tế.</w:t>
            </w:r>
          </w:p>
          <w:p w14:paraId="17C2CF4B" w14:textId="5A6E2200" w:rsidR="008D260B" w:rsidRPr="001861B5" w:rsidRDefault="008D260B" w:rsidP="000829A5">
            <w:pPr>
              <w:spacing w:after="120"/>
              <w:jc w:val="both"/>
            </w:pPr>
            <w:r w:rsidRPr="001861B5">
              <w:t xml:space="preserve">- TM12: Bộ tài liệu “Hướng dẫn chẩn đoán và điều trị” do bệnh viện xây dựng </w:t>
            </w:r>
            <w:r w:rsidR="005D28CC" w:rsidRPr="001861B5">
              <w:t xml:space="preserve">chưa </w:t>
            </w:r>
            <w:r w:rsidRPr="001861B5">
              <w:t>được Hội đồng khoa học kỹ thuật thẩm định và thông qua. (Hội đồng khoa học do bệnh viện hoặc cơ quan quản lý trực tiếp thành lập, có mời thành viên là các chuyên gia, giảng viên, bác sỹ, điều dưỡng trong, ngoài bệnh viện và các cơ quan khác như đại diện cơ quan quản lý y tế, cơ quan bảo hiểm xã hội…).</w:t>
            </w:r>
          </w:p>
          <w:p w14:paraId="27972286" w14:textId="4E1B4991" w:rsidR="008D260B" w:rsidRPr="001861B5" w:rsidRDefault="008D260B" w:rsidP="000829A5">
            <w:pPr>
              <w:spacing w:after="120"/>
              <w:jc w:val="both"/>
            </w:pPr>
            <w:r w:rsidRPr="001861B5">
              <w:t xml:space="preserve">- TM13:  Bộ tài liệu “Hướng dẫn chẩn đoán và điều trị” do bệnh viện xây dựng </w:t>
            </w:r>
            <w:r w:rsidR="005D28CC" w:rsidRPr="001861B5">
              <w:t xml:space="preserve">chưa </w:t>
            </w:r>
            <w:r w:rsidRPr="001861B5">
              <w:t xml:space="preserve">được hướng dẫn và áp dụng thống nhất trên </w:t>
            </w:r>
            <w:r w:rsidRPr="001861B5">
              <w:lastRenderedPageBreak/>
              <w:t>phạm vi toàn bệnh viện.</w:t>
            </w:r>
          </w:p>
        </w:tc>
      </w:tr>
      <w:tr w:rsidR="00AF05DD" w:rsidRPr="001861B5" w14:paraId="5D3BA99D" w14:textId="77777777" w:rsidTr="009150DB">
        <w:tc>
          <w:tcPr>
            <w:tcW w:w="851" w:type="dxa"/>
            <w:shd w:val="clear" w:color="auto" w:fill="auto"/>
            <w:vAlign w:val="center"/>
          </w:tcPr>
          <w:p w14:paraId="607F8FE0" w14:textId="77777777" w:rsidR="00AF05DD" w:rsidRPr="001861B5" w:rsidRDefault="00AF05DD" w:rsidP="000D1B2B">
            <w:pPr>
              <w:spacing w:before="0" w:after="120"/>
              <w:jc w:val="center"/>
              <w:rPr>
                <w:b/>
              </w:rPr>
            </w:pPr>
            <w:r w:rsidRPr="001861B5">
              <w:rPr>
                <w:b/>
              </w:rPr>
              <w:lastRenderedPageBreak/>
              <w:t>C5.5</w:t>
            </w:r>
          </w:p>
        </w:tc>
        <w:tc>
          <w:tcPr>
            <w:tcW w:w="1276" w:type="dxa"/>
            <w:shd w:val="clear" w:color="auto" w:fill="auto"/>
            <w:vAlign w:val="center"/>
          </w:tcPr>
          <w:p w14:paraId="18BF730C" w14:textId="77777777" w:rsidR="00AF05DD" w:rsidRPr="001861B5" w:rsidRDefault="00F76278" w:rsidP="000D1B2B">
            <w:pPr>
              <w:spacing w:before="0" w:after="120"/>
              <w:jc w:val="center"/>
              <w:rPr>
                <w:b/>
              </w:rPr>
            </w:pPr>
            <w:r w:rsidRPr="001861B5">
              <w:rPr>
                <w:b/>
              </w:rPr>
              <w:t>3</w:t>
            </w:r>
          </w:p>
        </w:tc>
        <w:tc>
          <w:tcPr>
            <w:tcW w:w="1417" w:type="dxa"/>
            <w:shd w:val="clear" w:color="auto" w:fill="auto"/>
            <w:vAlign w:val="center"/>
          </w:tcPr>
          <w:p w14:paraId="03AD51B4" w14:textId="77777777" w:rsidR="00AF05DD" w:rsidRPr="001861B5" w:rsidRDefault="003E29D8" w:rsidP="000D1B2B">
            <w:pPr>
              <w:spacing w:after="120"/>
              <w:jc w:val="center"/>
              <w:rPr>
                <w:b/>
                <w:sz w:val="26"/>
                <w:szCs w:val="26"/>
              </w:rPr>
            </w:pPr>
            <w:r w:rsidRPr="001861B5">
              <w:rPr>
                <w:b/>
                <w:sz w:val="26"/>
                <w:szCs w:val="26"/>
              </w:rPr>
              <w:t>3</w:t>
            </w:r>
          </w:p>
        </w:tc>
        <w:tc>
          <w:tcPr>
            <w:tcW w:w="6662" w:type="dxa"/>
            <w:shd w:val="clear" w:color="auto" w:fill="auto"/>
            <w:vAlign w:val="center"/>
          </w:tcPr>
          <w:p w14:paraId="2B241EAA" w14:textId="77777777" w:rsidR="0091165F" w:rsidRPr="001861B5" w:rsidRDefault="0091165F" w:rsidP="000829A5">
            <w:pPr>
              <w:spacing w:after="120"/>
              <w:jc w:val="both"/>
            </w:pPr>
            <w:r w:rsidRPr="001861B5">
              <w:t>Chưa t</w:t>
            </w:r>
            <w:r w:rsidR="00F76278" w:rsidRPr="001861B5">
              <w:t>hực hiện được các TM mức 4:</w:t>
            </w:r>
          </w:p>
          <w:p w14:paraId="23B9230C" w14:textId="77777777" w:rsidR="00AF05DD" w:rsidRPr="001861B5" w:rsidRDefault="00F76278" w:rsidP="000829A5">
            <w:pPr>
              <w:spacing w:after="120"/>
              <w:jc w:val="both"/>
            </w:pPr>
            <w:r w:rsidRPr="001861B5">
              <w:t>- TM11: Thực hiện giám sát việc tuân thủ chỉ định cận lâm sàng, kê đơn của các bệnh án cho ít nhất 05 bệnh bằng phần mềm tin học.</w:t>
            </w:r>
          </w:p>
          <w:p w14:paraId="10823B2F" w14:textId="77777777" w:rsidR="00F76278" w:rsidRPr="001861B5" w:rsidRDefault="00F76278" w:rsidP="000829A5">
            <w:pPr>
              <w:spacing w:after="120"/>
              <w:jc w:val="both"/>
            </w:pPr>
            <w:r w:rsidRPr="001861B5">
              <w:t>- TM12: Phần mềm tin học có khả năng sàng lọc các bệnh án bất thường.</w:t>
            </w:r>
          </w:p>
          <w:p w14:paraId="6F2539E9" w14:textId="77777777" w:rsidR="00F76278" w:rsidRPr="001861B5" w:rsidRDefault="00F76278" w:rsidP="000829A5">
            <w:pPr>
              <w:spacing w:after="120"/>
              <w:jc w:val="both"/>
            </w:pPr>
            <w:r w:rsidRPr="001861B5">
              <w:t>- TM13: Có bản báo cáo giám sát việc tuân thủ các hướng dẫn chẩn đoán và điều trị, trong đó có tỷ lệ tuân thủ của các khoa lâm sàng.</w:t>
            </w:r>
          </w:p>
          <w:p w14:paraId="022B968F" w14:textId="77777777" w:rsidR="00F76278" w:rsidRPr="001861B5" w:rsidRDefault="00F76278" w:rsidP="000829A5">
            <w:pPr>
              <w:spacing w:after="120"/>
              <w:jc w:val="both"/>
            </w:pPr>
            <w:r w:rsidRPr="001861B5">
              <w:t>- TM14: Công bố báo cáo về việc tuân thủ các hướng dẫn chẩn đoán và điều trị cho nhân viên (trong đó có tỷ lệ tuân thủ quy trình kỹ thuật của từng khoa lâm sàng) bằng các hình thức như bản tin nội bộ, gửi báo cáo, thư điện tử….</w:t>
            </w:r>
          </w:p>
        </w:tc>
      </w:tr>
      <w:tr w:rsidR="004059A8" w:rsidRPr="001861B5" w14:paraId="6A905270" w14:textId="77777777" w:rsidTr="009150DB">
        <w:tc>
          <w:tcPr>
            <w:tcW w:w="851" w:type="dxa"/>
            <w:shd w:val="clear" w:color="auto" w:fill="auto"/>
            <w:vAlign w:val="center"/>
          </w:tcPr>
          <w:p w14:paraId="54E6D8AF" w14:textId="77777777" w:rsidR="00AF05DD" w:rsidRPr="001861B5" w:rsidRDefault="00AF05DD" w:rsidP="000D1B2B">
            <w:pPr>
              <w:spacing w:before="0" w:after="120"/>
              <w:jc w:val="center"/>
              <w:rPr>
                <w:b/>
              </w:rPr>
            </w:pPr>
            <w:r w:rsidRPr="001861B5">
              <w:rPr>
                <w:b/>
              </w:rPr>
              <w:t>C6.1</w:t>
            </w:r>
          </w:p>
        </w:tc>
        <w:tc>
          <w:tcPr>
            <w:tcW w:w="1276" w:type="dxa"/>
            <w:shd w:val="clear" w:color="auto" w:fill="auto"/>
            <w:vAlign w:val="center"/>
          </w:tcPr>
          <w:p w14:paraId="37138A97" w14:textId="482E3935" w:rsidR="00AF05DD" w:rsidRPr="001861B5" w:rsidRDefault="004059A8" w:rsidP="000D1B2B">
            <w:pPr>
              <w:spacing w:before="0" w:after="120"/>
              <w:jc w:val="center"/>
              <w:rPr>
                <w:b/>
              </w:rPr>
            </w:pPr>
            <w:r w:rsidRPr="001861B5">
              <w:rPr>
                <w:b/>
              </w:rPr>
              <w:t>3</w:t>
            </w:r>
          </w:p>
        </w:tc>
        <w:tc>
          <w:tcPr>
            <w:tcW w:w="1417" w:type="dxa"/>
            <w:shd w:val="clear" w:color="auto" w:fill="auto"/>
            <w:vAlign w:val="center"/>
          </w:tcPr>
          <w:p w14:paraId="03B8949B" w14:textId="77777777" w:rsidR="00AF05DD" w:rsidRPr="001861B5" w:rsidRDefault="00C260B3" w:rsidP="000D1B2B">
            <w:pPr>
              <w:spacing w:before="0" w:after="120"/>
              <w:jc w:val="center"/>
              <w:rPr>
                <w:b/>
              </w:rPr>
            </w:pPr>
            <w:r w:rsidRPr="001861B5">
              <w:rPr>
                <w:b/>
              </w:rPr>
              <w:t>3</w:t>
            </w:r>
          </w:p>
        </w:tc>
        <w:tc>
          <w:tcPr>
            <w:tcW w:w="6662" w:type="dxa"/>
            <w:shd w:val="clear" w:color="auto" w:fill="auto"/>
            <w:vAlign w:val="center"/>
          </w:tcPr>
          <w:p w14:paraId="1B789306" w14:textId="7B7003C4" w:rsidR="00AF05DD" w:rsidRPr="001861B5" w:rsidRDefault="00C260B3" w:rsidP="000829A5">
            <w:pPr>
              <w:spacing w:after="120"/>
              <w:jc w:val="both"/>
            </w:pPr>
            <w:r w:rsidRPr="001861B5">
              <w:t>- TM16: Phòng (hoặc tổ) điều dưỡng</w:t>
            </w:r>
            <w:r w:rsidR="004059A8" w:rsidRPr="001861B5">
              <w:t xml:space="preserve"> chưa</w:t>
            </w:r>
            <w:r w:rsidRPr="001861B5">
              <w:t xml:space="preserve"> theo dõi tình hình và cập nhật thông tin hằng ngày về nhân lực điều dưỡng, hộ sinh, kỹ thuật viên và người bệnh dựa trên phần mềm để điều phối nhân lực trong phạm vi phòng quản lý cho phù hợp giữa các khoa và phục vụ công tác quản lý.</w:t>
            </w:r>
          </w:p>
          <w:p w14:paraId="5B29B84D" w14:textId="494F1F49" w:rsidR="004059A8" w:rsidRPr="001861B5" w:rsidRDefault="004059A8" w:rsidP="000829A5">
            <w:pPr>
              <w:spacing w:after="120"/>
              <w:jc w:val="both"/>
            </w:pPr>
            <w:r w:rsidRPr="001861B5">
              <w:t xml:space="preserve">- TM20: Phòng điều dưỡng chưa xây dựng ít nhất 10 chỉ số đánh giá chất lượng chăm sóc người bệnh và công tác điều dưỡng, trong đó có 5 chỉ số cụ thể như tỷ lệ loét do tỳ đè, tỷ lệ tuân thủ quy trình kỹ thuật, tỷ lệ sự cố y khoa do dùng thuốc cho người bệnh, tỷ lệ điều dưỡng tham gia đào tạo liên tục, tỷ số điều dưỡng/giường bệnh…     </w:t>
            </w:r>
          </w:p>
        </w:tc>
      </w:tr>
      <w:tr w:rsidR="00AF05DD" w:rsidRPr="001861B5" w14:paraId="654A40CF" w14:textId="77777777" w:rsidTr="009150DB">
        <w:tc>
          <w:tcPr>
            <w:tcW w:w="851" w:type="dxa"/>
            <w:shd w:val="clear" w:color="auto" w:fill="auto"/>
            <w:vAlign w:val="center"/>
          </w:tcPr>
          <w:p w14:paraId="3DB7852E" w14:textId="77777777" w:rsidR="00AF05DD" w:rsidRPr="001861B5" w:rsidRDefault="00AF05DD" w:rsidP="000D1B2B">
            <w:pPr>
              <w:spacing w:before="0" w:after="120"/>
              <w:jc w:val="center"/>
              <w:rPr>
                <w:b/>
              </w:rPr>
            </w:pPr>
            <w:r w:rsidRPr="001861B5">
              <w:rPr>
                <w:b/>
              </w:rPr>
              <w:t>C6.2</w:t>
            </w:r>
          </w:p>
        </w:tc>
        <w:tc>
          <w:tcPr>
            <w:tcW w:w="1276" w:type="dxa"/>
            <w:shd w:val="clear" w:color="auto" w:fill="auto"/>
            <w:vAlign w:val="center"/>
          </w:tcPr>
          <w:p w14:paraId="447CFE2B" w14:textId="1B1B0441" w:rsidR="00AF05DD" w:rsidRPr="001861B5" w:rsidRDefault="004059A8" w:rsidP="000D1B2B">
            <w:pPr>
              <w:spacing w:before="0" w:after="120"/>
              <w:jc w:val="center"/>
              <w:rPr>
                <w:b/>
              </w:rPr>
            </w:pPr>
            <w:r w:rsidRPr="001861B5">
              <w:rPr>
                <w:b/>
              </w:rPr>
              <w:t>4</w:t>
            </w:r>
          </w:p>
        </w:tc>
        <w:tc>
          <w:tcPr>
            <w:tcW w:w="1417" w:type="dxa"/>
            <w:shd w:val="clear" w:color="auto" w:fill="auto"/>
            <w:vAlign w:val="center"/>
          </w:tcPr>
          <w:p w14:paraId="0A2F83E7"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5BE3E4F2" w14:textId="77777777" w:rsidR="003E29D8" w:rsidRPr="001861B5" w:rsidRDefault="00C260B3" w:rsidP="000829A5">
            <w:pPr>
              <w:spacing w:after="120"/>
              <w:jc w:val="both"/>
            </w:pPr>
            <w:r w:rsidRPr="001861B5">
              <w:t>Chưa thực hiện được các TM mức 5:</w:t>
            </w:r>
          </w:p>
          <w:p w14:paraId="50D30250" w14:textId="77777777" w:rsidR="00C260B3" w:rsidRPr="001861B5" w:rsidRDefault="00C260B3" w:rsidP="000829A5">
            <w:pPr>
              <w:spacing w:after="120"/>
              <w:jc w:val="both"/>
            </w:pPr>
            <w:r w:rsidRPr="001861B5">
              <w:t>- TM16: Tỷ lệ điều đưỡng, hộ sinh được đào tạo, tập huấn kỹ năng tư vấn, truyền thông, giáo dục sức khỏe cho người bệnh chiếm từ 90% trở lên.</w:t>
            </w:r>
          </w:p>
          <w:p w14:paraId="4A0C8E34" w14:textId="77777777" w:rsidR="00C260B3" w:rsidRPr="001861B5" w:rsidRDefault="00C260B3" w:rsidP="000829A5">
            <w:pPr>
              <w:spacing w:after="120"/>
              <w:jc w:val="both"/>
            </w:pPr>
            <w:r w:rsidRPr="001861B5">
              <w:t>- TM17: Tiến hành đánh giá (hoặc nghiên cứu) hiệu quả hoạt động truyền thông, giáo dục sức khỏe cho người bệnh; có báo cáo đánh giá, trong đó có chỉ ra những nhược điểm cần khắc phục và đề xuất giải pháp cải tiến chất lượng.</w:t>
            </w:r>
          </w:p>
          <w:p w14:paraId="5EB8443E" w14:textId="77777777" w:rsidR="00C260B3" w:rsidRPr="001861B5" w:rsidRDefault="00C260B3" w:rsidP="000829A5">
            <w:pPr>
              <w:spacing w:after="120"/>
              <w:jc w:val="both"/>
            </w:pPr>
            <w:r w:rsidRPr="001861B5">
              <w:t>- TM18: Có hình thức công bố, thông báo hoặc phản hồi kết quả đánh giá tới các khoa liên quan bằng các hình thức như bản tin nội bộ, gửi báo cáo, thư điện tử….</w:t>
            </w:r>
          </w:p>
          <w:p w14:paraId="5E1EF92E" w14:textId="77777777" w:rsidR="00C260B3" w:rsidRPr="001861B5" w:rsidRDefault="00C260B3" w:rsidP="000829A5">
            <w:pPr>
              <w:spacing w:after="120"/>
              <w:jc w:val="both"/>
            </w:pPr>
            <w:r w:rsidRPr="001861B5">
              <w:t>- TM19: Thực hiện các giải pháp cải tiến chất lượng công tác tư vấn, truyền thông, giáo dục sức khỏe cho người bệnh dựa trên kết quả đánh giá.</w:t>
            </w:r>
          </w:p>
        </w:tc>
      </w:tr>
      <w:tr w:rsidR="00AF05DD" w:rsidRPr="001861B5" w14:paraId="5D872919" w14:textId="77777777" w:rsidTr="009150DB">
        <w:tc>
          <w:tcPr>
            <w:tcW w:w="851" w:type="dxa"/>
            <w:shd w:val="clear" w:color="auto" w:fill="auto"/>
            <w:vAlign w:val="center"/>
          </w:tcPr>
          <w:p w14:paraId="6CA54300" w14:textId="77777777" w:rsidR="00AF05DD" w:rsidRPr="001861B5" w:rsidRDefault="00AF05DD" w:rsidP="000D1B2B">
            <w:pPr>
              <w:spacing w:before="0" w:after="120"/>
              <w:jc w:val="center"/>
              <w:rPr>
                <w:b/>
              </w:rPr>
            </w:pPr>
            <w:r w:rsidRPr="001861B5">
              <w:rPr>
                <w:b/>
              </w:rPr>
              <w:lastRenderedPageBreak/>
              <w:t>C6.3</w:t>
            </w:r>
          </w:p>
        </w:tc>
        <w:tc>
          <w:tcPr>
            <w:tcW w:w="1276" w:type="dxa"/>
            <w:shd w:val="clear" w:color="auto" w:fill="auto"/>
            <w:vAlign w:val="center"/>
          </w:tcPr>
          <w:p w14:paraId="1B08563B" w14:textId="77777777" w:rsidR="00AF05DD" w:rsidRPr="001861B5" w:rsidRDefault="00FB4BBA" w:rsidP="000D1B2B">
            <w:pPr>
              <w:spacing w:before="0" w:after="120"/>
              <w:jc w:val="center"/>
              <w:rPr>
                <w:b/>
              </w:rPr>
            </w:pPr>
            <w:r w:rsidRPr="001861B5">
              <w:rPr>
                <w:b/>
              </w:rPr>
              <w:t>3</w:t>
            </w:r>
          </w:p>
        </w:tc>
        <w:tc>
          <w:tcPr>
            <w:tcW w:w="1417" w:type="dxa"/>
            <w:shd w:val="clear" w:color="auto" w:fill="auto"/>
            <w:vAlign w:val="center"/>
          </w:tcPr>
          <w:p w14:paraId="29E0D965"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3200C7DE" w14:textId="04636ABD" w:rsidR="003E29D8" w:rsidRPr="001861B5" w:rsidRDefault="00D4342D" w:rsidP="000829A5">
            <w:pPr>
              <w:spacing w:after="120"/>
              <w:jc w:val="both"/>
            </w:pPr>
            <w:r w:rsidRPr="001861B5">
              <w:t>- TM19:</w:t>
            </w:r>
            <w:r w:rsidR="00FB4BBA" w:rsidRPr="001861B5">
              <w:t xml:space="preserve"> </w:t>
            </w:r>
            <w:r w:rsidR="000549A5" w:rsidRPr="001861B5">
              <w:t xml:space="preserve">Không đạt toàn bộ </w:t>
            </w:r>
            <w:r w:rsidR="00FB4BBA" w:rsidRPr="001861B5">
              <w:t>người bệnh chăm sóc cấp II* được điều dưỡng, hộ sinh đánh giá, xác định nhu cầu và lập kế hoạch chăm sóc để thực hiện.</w:t>
            </w:r>
          </w:p>
          <w:p w14:paraId="630050C2" w14:textId="036F1114" w:rsidR="00FB4BBA" w:rsidRPr="001861B5" w:rsidRDefault="00D4342D" w:rsidP="000829A5">
            <w:pPr>
              <w:spacing w:after="120"/>
              <w:jc w:val="both"/>
            </w:pPr>
            <w:r w:rsidRPr="001861B5">
              <w:t>- TM20:</w:t>
            </w:r>
            <w:r w:rsidR="00FB4BBA" w:rsidRPr="001861B5">
              <w:t xml:space="preserve"> </w:t>
            </w:r>
            <w:r w:rsidR="000549A5" w:rsidRPr="001861B5">
              <w:t>Không đạt t</w:t>
            </w:r>
            <w:r w:rsidR="00FB4BBA" w:rsidRPr="001861B5">
              <w:t xml:space="preserve">oàn bộ người bệnh cần chăm sóc cấp II* được các nhân viên y tế theo dõi, chăm sóc toàn diện, bao gồm chăm </w:t>
            </w:r>
            <w:r w:rsidR="000549A5" w:rsidRPr="001861B5">
              <w:t xml:space="preserve">sóc thể chất và vệ sinh cá nhân </w:t>
            </w:r>
          </w:p>
          <w:p w14:paraId="1E271CC3" w14:textId="75028FC7" w:rsidR="00FB4BBA" w:rsidRPr="001861B5" w:rsidRDefault="00D4342D" w:rsidP="000829A5">
            <w:pPr>
              <w:spacing w:after="120"/>
              <w:jc w:val="both"/>
            </w:pPr>
            <w:r w:rsidRPr="001861B5">
              <w:t>- TM22:</w:t>
            </w:r>
            <w:r w:rsidR="00FB4BBA" w:rsidRPr="001861B5">
              <w:t xml:space="preserve"> C</w:t>
            </w:r>
            <w:r w:rsidR="000549A5" w:rsidRPr="001861B5">
              <w:t>hưa c</w:t>
            </w:r>
            <w:r w:rsidR="00FB4BBA" w:rsidRPr="001861B5">
              <w:t>ó nhân viên y tế hoặc dịch vụ hỗ trợ chăm sóc thể chất và vệ sinh cá nhân cho người bệnh (tắm, gội đầu, vệ sinh răng miệng, xoay trở, vỗ rung).</w:t>
            </w:r>
          </w:p>
        </w:tc>
      </w:tr>
      <w:tr w:rsidR="00AF05DD" w:rsidRPr="001861B5" w14:paraId="72063AB2" w14:textId="77777777" w:rsidTr="009150DB">
        <w:tc>
          <w:tcPr>
            <w:tcW w:w="851" w:type="dxa"/>
            <w:shd w:val="clear" w:color="auto" w:fill="auto"/>
            <w:vAlign w:val="center"/>
          </w:tcPr>
          <w:p w14:paraId="25409021" w14:textId="77777777" w:rsidR="00AF05DD" w:rsidRPr="001861B5" w:rsidRDefault="00AF05DD" w:rsidP="000D1B2B">
            <w:pPr>
              <w:spacing w:before="0" w:after="120"/>
              <w:jc w:val="center"/>
              <w:rPr>
                <w:b/>
              </w:rPr>
            </w:pPr>
            <w:r w:rsidRPr="001861B5">
              <w:rPr>
                <w:b/>
              </w:rPr>
              <w:t>C7.1</w:t>
            </w:r>
          </w:p>
        </w:tc>
        <w:tc>
          <w:tcPr>
            <w:tcW w:w="1276" w:type="dxa"/>
            <w:shd w:val="clear" w:color="auto" w:fill="auto"/>
            <w:vAlign w:val="center"/>
          </w:tcPr>
          <w:p w14:paraId="38E618FB" w14:textId="77777777" w:rsidR="00AF05DD" w:rsidRPr="001861B5" w:rsidRDefault="0034005B" w:rsidP="000D1B2B">
            <w:pPr>
              <w:spacing w:before="0" w:after="120"/>
              <w:jc w:val="center"/>
              <w:rPr>
                <w:b/>
              </w:rPr>
            </w:pPr>
            <w:r w:rsidRPr="001861B5">
              <w:rPr>
                <w:b/>
              </w:rPr>
              <w:t>3</w:t>
            </w:r>
          </w:p>
        </w:tc>
        <w:tc>
          <w:tcPr>
            <w:tcW w:w="1417" w:type="dxa"/>
            <w:shd w:val="clear" w:color="auto" w:fill="auto"/>
            <w:vAlign w:val="center"/>
          </w:tcPr>
          <w:p w14:paraId="6E592A99"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6DC4327B" w14:textId="1350FDD7" w:rsidR="003E29D8" w:rsidRPr="001861B5" w:rsidRDefault="0034005B" w:rsidP="000829A5">
            <w:pPr>
              <w:spacing w:after="120"/>
              <w:jc w:val="both"/>
            </w:pPr>
            <w:r w:rsidRPr="001861B5">
              <w:t xml:space="preserve">- TM12: Khoa/tổ dinh dưỡng - tiết chế </w:t>
            </w:r>
            <w:r w:rsidR="002D7AA7" w:rsidRPr="001861B5">
              <w:t xml:space="preserve">chưa tuyển </w:t>
            </w:r>
            <w:r w:rsidRPr="001861B5">
              <w:t>đầy đủ nhân viên theo đề án vị trí việc làm.</w:t>
            </w:r>
          </w:p>
          <w:p w14:paraId="1AD17F1D" w14:textId="7D7D51D2" w:rsidR="0034005B" w:rsidRPr="001861B5" w:rsidRDefault="0034005B" w:rsidP="000829A5">
            <w:pPr>
              <w:spacing w:after="120"/>
              <w:jc w:val="both"/>
            </w:pPr>
            <w:r w:rsidRPr="001861B5">
              <w:t xml:space="preserve">- TM14: Lãnh đạo khoa </w:t>
            </w:r>
            <w:r w:rsidR="002D7AA7" w:rsidRPr="001861B5">
              <w:t xml:space="preserve">chưa </w:t>
            </w:r>
            <w:r w:rsidRPr="001861B5">
              <w:t>có trình độ sau đại học trở lên, có luận văn hoặc chủ trì đề tài nghiên cứu đã nghiệm thu về dinh dưỡng hoặc liên quan đến dinh dưỡng.</w:t>
            </w:r>
          </w:p>
        </w:tc>
      </w:tr>
      <w:tr w:rsidR="00AF05DD" w:rsidRPr="001861B5" w14:paraId="41D57E7C" w14:textId="77777777" w:rsidTr="009150DB">
        <w:tc>
          <w:tcPr>
            <w:tcW w:w="851" w:type="dxa"/>
            <w:shd w:val="clear" w:color="auto" w:fill="auto"/>
            <w:vAlign w:val="center"/>
          </w:tcPr>
          <w:p w14:paraId="7406C396" w14:textId="77777777" w:rsidR="00AF05DD" w:rsidRPr="001861B5" w:rsidRDefault="00AF05DD" w:rsidP="000D1B2B">
            <w:pPr>
              <w:spacing w:before="0" w:after="120"/>
              <w:jc w:val="center"/>
              <w:rPr>
                <w:b/>
              </w:rPr>
            </w:pPr>
            <w:r w:rsidRPr="001861B5">
              <w:rPr>
                <w:b/>
              </w:rPr>
              <w:t>C7.2</w:t>
            </w:r>
          </w:p>
        </w:tc>
        <w:tc>
          <w:tcPr>
            <w:tcW w:w="1276" w:type="dxa"/>
            <w:shd w:val="clear" w:color="auto" w:fill="auto"/>
            <w:vAlign w:val="center"/>
          </w:tcPr>
          <w:p w14:paraId="428A3453" w14:textId="77777777" w:rsidR="00AF05DD" w:rsidRPr="001861B5" w:rsidRDefault="00AF05DD" w:rsidP="000D1B2B">
            <w:pPr>
              <w:spacing w:before="0" w:after="120"/>
              <w:jc w:val="center"/>
              <w:rPr>
                <w:b/>
                <w:bCs/>
              </w:rPr>
            </w:pPr>
            <w:r w:rsidRPr="001861B5">
              <w:rPr>
                <w:b/>
                <w:bCs/>
              </w:rPr>
              <w:t>3</w:t>
            </w:r>
          </w:p>
        </w:tc>
        <w:tc>
          <w:tcPr>
            <w:tcW w:w="1417" w:type="dxa"/>
            <w:shd w:val="clear" w:color="auto" w:fill="auto"/>
            <w:vAlign w:val="center"/>
          </w:tcPr>
          <w:p w14:paraId="4B061E1B"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44BDD65D" w14:textId="77777777" w:rsidR="00AF05DD" w:rsidRPr="001861B5" w:rsidRDefault="00AF05DD" w:rsidP="000829A5">
            <w:pPr>
              <w:spacing w:after="120"/>
              <w:jc w:val="both"/>
              <w:rPr>
                <w:bCs/>
              </w:rPr>
            </w:pPr>
            <w:r w:rsidRPr="001861B5">
              <w:rPr>
                <w:bCs/>
              </w:rPr>
              <w:t>-TM20: Bếp ăn chưa đủ nhân viên phục vụ có khả năng cung cấp các suất ăn cho trên 70% người bệnh (tính theo số giường bệnh).</w:t>
            </w:r>
          </w:p>
        </w:tc>
      </w:tr>
      <w:tr w:rsidR="00AF05DD" w:rsidRPr="001861B5" w14:paraId="301C0B81" w14:textId="77777777" w:rsidTr="009150DB">
        <w:tc>
          <w:tcPr>
            <w:tcW w:w="851" w:type="dxa"/>
            <w:shd w:val="clear" w:color="auto" w:fill="auto"/>
            <w:vAlign w:val="center"/>
          </w:tcPr>
          <w:p w14:paraId="36622693" w14:textId="77777777" w:rsidR="00AF05DD" w:rsidRPr="001861B5" w:rsidRDefault="00AF05DD" w:rsidP="000D1B2B">
            <w:pPr>
              <w:spacing w:before="0" w:after="120"/>
              <w:jc w:val="center"/>
              <w:rPr>
                <w:b/>
              </w:rPr>
            </w:pPr>
            <w:r w:rsidRPr="001861B5">
              <w:rPr>
                <w:b/>
              </w:rPr>
              <w:t>C7.3</w:t>
            </w:r>
          </w:p>
        </w:tc>
        <w:tc>
          <w:tcPr>
            <w:tcW w:w="1276" w:type="dxa"/>
            <w:shd w:val="clear" w:color="auto" w:fill="auto"/>
            <w:vAlign w:val="center"/>
          </w:tcPr>
          <w:p w14:paraId="6E6EB2D6" w14:textId="77777777" w:rsidR="00AF05DD" w:rsidRPr="001861B5" w:rsidRDefault="00054E49" w:rsidP="000D1B2B">
            <w:pPr>
              <w:spacing w:before="0" w:after="120"/>
              <w:jc w:val="center"/>
              <w:rPr>
                <w:b/>
              </w:rPr>
            </w:pPr>
            <w:r w:rsidRPr="001861B5">
              <w:rPr>
                <w:b/>
              </w:rPr>
              <w:t>4</w:t>
            </w:r>
          </w:p>
        </w:tc>
        <w:tc>
          <w:tcPr>
            <w:tcW w:w="1417" w:type="dxa"/>
            <w:shd w:val="clear" w:color="auto" w:fill="auto"/>
            <w:vAlign w:val="center"/>
          </w:tcPr>
          <w:p w14:paraId="27CFA8FD" w14:textId="77777777" w:rsidR="00AF05DD" w:rsidRPr="001861B5" w:rsidRDefault="00AF05DD" w:rsidP="000D1B2B">
            <w:pPr>
              <w:spacing w:before="0" w:after="120"/>
              <w:jc w:val="center"/>
              <w:rPr>
                <w:b/>
              </w:rPr>
            </w:pPr>
            <w:r w:rsidRPr="001861B5">
              <w:rPr>
                <w:b/>
              </w:rPr>
              <w:t>4</w:t>
            </w:r>
          </w:p>
        </w:tc>
        <w:tc>
          <w:tcPr>
            <w:tcW w:w="6662" w:type="dxa"/>
            <w:shd w:val="clear" w:color="auto" w:fill="auto"/>
            <w:vAlign w:val="center"/>
          </w:tcPr>
          <w:p w14:paraId="6492C574" w14:textId="77777777" w:rsidR="00054E49" w:rsidRPr="001861B5" w:rsidRDefault="00054E49" w:rsidP="00054E49">
            <w:pPr>
              <w:spacing w:after="120"/>
              <w:jc w:val="both"/>
            </w:pPr>
            <w:r w:rsidRPr="001861B5">
              <w:t>Chưa thực hiện được các TM mức 5:</w:t>
            </w:r>
          </w:p>
          <w:p w14:paraId="6DADE148" w14:textId="77777777" w:rsidR="00054E49" w:rsidRPr="001861B5" w:rsidRDefault="00054E49" w:rsidP="00054E49">
            <w:pPr>
              <w:spacing w:after="120"/>
              <w:jc w:val="both"/>
            </w:pPr>
            <w:r w:rsidRPr="001861B5">
              <w:t>- TM10: Người bệnh có chỉ định can thiệp dinh dưỡng được theo dõi, đánh giá lại tình trạng dinh dưỡng, tư vấn và điều chỉnh chế độ dinh dưỡng phù hợp.</w:t>
            </w:r>
          </w:p>
          <w:p w14:paraId="42A887CF" w14:textId="77777777" w:rsidR="00054E49" w:rsidRPr="001861B5" w:rsidRDefault="00054E49" w:rsidP="00054E49">
            <w:pPr>
              <w:spacing w:after="120"/>
              <w:jc w:val="both"/>
            </w:pPr>
            <w:r w:rsidRPr="001861B5">
              <w:t>- TM11: Có tiến hành khảo sát (hoặc nghiên cứu) về việc đánh giá, theo dõi tình trạng dinh dưỡng của người bệnh.</w:t>
            </w:r>
          </w:p>
          <w:p w14:paraId="566EE564" w14:textId="77777777" w:rsidR="00054E49" w:rsidRPr="001861B5" w:rsidRDefault="00054E49" w:rsidP="00054E49">
            <w:pPr>
              <w:spacing w:after="120"/>
              <w:jc w:val="both"/>
            </w:pPr>
            <w:r w:rsidRPr="001861B5">
              <w:t>- TM12: Có báo cáo đánh giá, trong đó có chỉ ra những khó khăn, hạn chế, nhược điểm cần khắc phục và đề xuất giải pháp can thiệp.</w:t>
            </w:r>
          </w:p>
          <w:p w14:paraId="77631B52" w14:textId="77777777" w:rsidR="00AF05DD" w:rsidRPr="001861B5" w:rsidRDefault="00054E49" w:rsidP="00054E49">
            <w:pPr>
              <w:spacing w:after="120"/>
              <w:jc w:val="both"/>
              <w:rPr>
                <w:lang w:val="es-ES"/>
              </w:rPr>
            </w:pPr>
            <w:r w:rsidRPr="001861B5">
              <w:t>- TM13: Áp dụng kết quả khảo sát (hoặc nghiên cứu) vào cải tiến chất lượng đánh giá và theo dõi tình trạng dinh dưỡng người bệnh.</w:t>
            </w:r>
          </w:p>
        </w:tc>
      </w:tr>
      <w:tr w:rsidR="00AF05DD" w:rsidRPr="001861B5" w14:paraId="3B889C8B" w14:textId="77777777" w:rsidTr="009150DB">
        <w:tc>
          <w:tcPr>
            <w:tcW w:w="851" w:type="dxa"/>
            <w:shd w:val="clear" w:color="auto" w:fill="auto"/>
            <w:vAlign w:val="center"/>
          </w:tcPr>
          <w:p w14:paraId="3EF2314D" w14:textId="77777777" w:rsidR="00AF05DD" w:rsidRPr="001861B5" w:rsidRDefault="00AF05DD" w:rsidP="000D1B2B">
            <w:pPr>
              <w:spacing w:before="0" w:after="120"/>
              <w:jc w:val="center"/>
              <w:rPr>
                <w:b/>
              </w:rPr>
            </w:pPr>
            <w:r w:rsidRPr="001861B5">
              <w:rPr>
                <w:b/>
              </w:rPr>
              <w:t>C7.4</w:t>
            </w:r>
          </w:p>
        </w:tc>
        <w:tc>
          <w:tcPr>
            <w:tcW w:w="1276" w:type="dxa"/>
            <w:shd w:val="clear" w:color="auto" w:fill="auto"/>
            <w:vAlign w:val="center"/>
          </w:tcPr>
          <w:p w14:paraId="6C5A1DDA"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58382DF4"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7E47C9EC" w14:textId="77777777" w:rsidR="00054E49" w:rsidRPr="001861B5" w:rsidRDefault="00054E49" w:rsidP="00054E49">
            <w:pPr>
              <w:spacing w:after="120"/>
              <w:jc w:val="both"/>
            </w:pPr>
            <w:r w:rsidRPr="001861B5">
              <w:t>Chưa thực hiện được các TM mức 5:</w:t>
            </w:r>
          </w:p>
          <w:p w14:paraId="231A4C3C" w14:textId="77777777" w:rsidR="00054E49" w:rsidRPr="001861B5" w:rsidRDefault="00054E49" w:rsidP="000829A5">
            <w:pPr>
              <w:spacing w:after="120"/>
              <w:jc w:val="both"/>
            </w:pPr>
            <w:r w:rsidRPr="001861B5">
              <w:t>- TM8: Khoa/tổ dinh dưỡng-tiết chế hướng dẫn, hỗ trợ, kiểm tra, giám sát chế độ dinh dưỡng tại các khoa/phòng điều trị (bao gồm việc thực hiện nuôi con bằng sữa mẹ, thực hành nuôi con hợp lý…).</w:t>
            </w:r>
          </w:p>
          <w:p w14:paraId="42EB6A0C" w14:textId="77777777" w:rsidR="00054E49" w:rsidRPr="001861B5" w:rsidRDefault="00054E49" w:rsidP="000829A5">
            <w:pPr>
              <w:spacing w:after="120"/>
              <w:jc w:val="both"/>
            </w:pPr>
            <w:r w:rsidRPr="001861B5">
              <w:t>- TM9: Có phòng tư vấn về dinh dưỡng cho người bệnh, trong đó có cung cấp dịch vụ khám và tư vấn cho người bệnh về dinh dưỡng và chế độ ăn bệnh lý.</w:t>
            </w:r>
          </w:p>
          <w:p w14:paraId="5C501670" w14:textId="77777777" w:rsidR="00054E49" w:rsidRPr="001861B5" w:rsidRDefault="00054E49" w:rsidP="000829A5">
            <w:pPr>
              <w:spacing w:after="120"/>
              <w:jc w:val="both"/>
            </w:pPr>
            <w:r w:rsidRPr="001861B5">
              <w:t>- TM10: Tiến hành khảo sát, đánh giá (hoặc nghiên cứu) việc hướng dẫn, tư vấn chế độ ăn phù hợp với bệnh lý cho người bệnh.</w:t>
            </w:r>
          </w:p>
          <w:p w14:paraId="0779BCDA" w14:textId="77777777" w:rsidR="00054E49" w:rsidRPr="001861B5" w:rsidRDefault="00054E49" w:rsidP="000829A5">
            <w:pPr>
              <w:spacing w:after="120"/>
              <w:jc w:val="both"/>
            </w:pPr>
            <w:r w:rsidRPr="001861B5">
              <w:t xml:space="preserve">- TM11: Có báo cáo đánh giá, trong đó có chỉ ra những nhược điểm, khó khăn cần khắc phục và đề xuất giải pháp cải tiến chất </w:t>
            </w:r>
            <w:r w:rsidRPr="001861B5">
              <w:lastRenderedPageBreak/>
              <w:t>lượng.</w:t>
            </w:r>
          </w:p>
          <w:p w14:paraId="644EBBD4" w14:textId="77777777" w:rsidR="00054E49" w:rsidRPr="001861B5" w:rsidRDefault="00054E49" w:rsidP="000829A5">
            <w:pPr>
              <w:spacing w:after="120"/>
              <w:jc w:val="both"/>
            </w:pPr>
            <w:r w:rsidRPr="001861B5">
              <w:t>- TM12: Tiến hành cải tiến chất lượng tư vấn dinh dưỡng cho người bệnh dựa trên kết quả khảo sát, đánh giá (hoặc nghiên cứu).</w:t>
            </w:r>
          </w:p>
        </w:tc>
      </w:tr>
      <w:tr w:rsidR="00AF05DD" w:rsidRPr="001861B5" w14:paraId="69EFA4F5" w14:textId="77777777" w:rsidTr="009150DB">
        <w:tc>
          <w:tcPr>
            <w:tcW w:w="851" w:type="dxa"/>
            <w:shd w:val="clear" w:color="auto" w:fill="auto"/>
            <w:vAlign w:val="center"/>
          </w:tcPr>
          <w:p w14:paraId="02EA42E3" w14:textId="77777777" w:rsidR="00AF05DD" w:rsidRPr="001861B5" w:rsidRDefault="00AF05DD" w:rsidP="000D1B2B">
            <w:pPr>
              <w:spacing w:before="0" w:after="120"/>
              <w:jc w:val="center"/>
              <w:rPr>
                <w:b/>
              </w:rPr>
            </w:pPr>
            <w:r w:rsidRPr="001861B5">
              <w:rPr>
                <w:b/>
              </w:rPr>
              <w:lastRenderedPageBreak/>
              <w:t>C7.5</w:t>
            </w:r>
          </w:p>
        </w:tc>
        <w:tc>
          <w:tcPr>
            <w:tcW w:w="1276" w:type="dxa"/>
            <w:shd w:val="clear" w:color="auto" w:fill="auto"/>
            <w:vAlign w:val="center"/>
          </w:tcPr>
          <w:p w14:paraId="7014AF64"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6499809F"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6FE836E4" w14:textId="77777777" w:rsidR="00AF05DD" w:rsidRPr="001861B5" w:rsidRDefault="00AF05DD" w:rsidP="000829A5">
            <w:pPr>
              <w:spacing w:after="120"/>
              <w:jc w:val="both"/>
            </w:pPr>
            <w:r w:rsidRPr="001861B5">
              <w:t>Chưa t</w:t>
            </w:r>
            <w:r w:rsidR="00567AE3" w:rsidRPr="001861B5">
              <w:t>hực hiện được các TM mức 4:</w:t>
            </w:r>
          </w:p>
          <w:p w14:paraId="3A8EAE95" w14:textId="77777777" w:rsidR="00567AE3" w:rsidRPr="001861B5" w:rsidRDefault="00567AE3" w:rsidP="000829A5">
            <w:pPr>
              <w:spacing w:after="120"/>
              <w:jc w:val="both"/>
            </w:pPr>
            <w:r w:rsidRPr="001861B5">
              <w:t>- TM9: Khoa dinh dưỡng-tiết chế (hoặc cơ sở cung cấp suất ăn) phục vụ suất ăn cho trên 70% đối tượng người bệnh (không bao gồm trẻ dưới 6 tháng tuổi).</w:t>
            </w:r>
          </w:p>
          <w:p w14:paraId="0ECC5762" w14:textId="77777777" w:rsidR="00567AE3" w:rsidRPr="001861B5" w:rsidRDefault="00567AE3" w:rsidP="000829A5">
            <w:pPr>
              <w:spacing w:after="120"/>
              <w:jc w:val="both"/>
            </w:pPr>
            <w:r w:rsidRPr="001861B5">
              <w:t>- TM10: Tiến hành khảo sát, đánh giá (hoặc nghiên cứu) việc cung cấp chế độ ăn phù hợp với bệnh lý cho người bệnh.</w:t>
            </w:r>
          </w:p>
          <w:p w14:paraId="5041087E" w14:textId="77777777" w:rsidR="00567AE3" w:rsidRPr="001861B5" w:rsidRDefault="00567AE3" w:rsidP="000829A5">
            <w:pPr>
              <w:spacing w:after="120"/>
              <w:jc w:val="both"/>
            </w:pPr>
            <w:r w:rsidRPr="001861B5">
              <w:t>- TM11: Có báo cáo đánh giá, trong đó có chỉ ra những nhược điểm, khó khăn cần khắc phục và đề xuất giải pháp cải tiến chất lượng.</w:t>
            </w:r>
          </w:p>
        </w:tc>
      </w:tr>
      <w:tr w:rsidR="00AF05DD" w:rsidRPr="001861B5" w14:paraId="469C831F" w14:textId="77777777" w:rsidTr="009150DB">
        <w:tc>
          <w:tcPr>
            <w:tcW w:w="851" w:type="dxa"/>
            <w:shd w:val="clear" w:color="auto" w:fill="auto"/>
            <w:vAlign w:val="center"/>
          </w:tcPr>
          <w:p w14:paraId="29984D61" w14:textId="77777777" w:rsidR="00AF05DD" w:rsidRPr="001861B5" w:rsidRDefault="00AF05DD" w:rsidP="000D1B2B">
            <w:pPr>
              <w:spacing w:before="0" w:after="120"/>
              <w:jc w:val="center"/>
              <w:rPr>
                <w:b/>
              </w:rPr>
            </w:pPr>
            <w:r w:rsidRPr="001861B5">
              <w:rPr>
                <w:b/>
              </w:rPr>
              <w:t>C8.1</w:t>
            </w:r>
          </w:p>
        </w:tc>
        <w:tc>
          <w:tcPr>
            <w:tcW w:w="1276" w:type="dxa"/>
            <w:shd w:val="clear" w:color="auto" w:fill="auto"/>
            <w:vAlign w:val="center"/>
          </w:tcPr>
          <w:p w14:paraId="52DD5E2D"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1172B952" w14:textId="3D878826" w:rsidR="00AF05DD" w:rsidRPr="001861B5" w:rsidRDefault="0073491F" w:rsidP="000D1B2B">
            <w:pPr>
              <w:spacing w:after="120"/>
              <w:jc w:val="center"/>
              <w:rPr>
                <w:b/>
                <w:sz w:val="26"/>
                <w:szCs w:val="26"/>
              </w:rPr>
            </w:pPr>
            <w:r w:rsidRPr="001861B5">
              <w:rPr>
                <w:b/>
                <w:sz w:val="26"/>
                <w:szCs w:val="26"/>
              </w:rPr>
              <w:t>3</w:t>
            </w:r>
          </w:p>
        </w:tc>
        <w:tc>
          <w:tcPr>
            <w:tcW w:w="6662" w:type="dxa"/>
            <w:shd w:val="clear" w:color="auto" w:fill="auto"/>
            <w:vAlign w:val="center"/>
          </w:tcPr>
          <w:p w14:paraId="693F90A2" w14:textId="339E87AB" w:rsidR="002461FD" w:rsidRPr="001861B5" w:rsidRDefault="0073491F" w:rsidP="00803109">
            <w:pPr>
              <w:spacing w:after="120"/>
              <w:jc w:val="both"/>
            </w:pPr>
            <w:r w:rsidRPr="001861B5">
              <w:t>- TM19: C</w:t>
            </w:r>
            <w:r w:rsidR="00803109" w:rsidRPr="001861B5">
              <w:t xml:space="preserve">hưa </w:t>
            </w:r>
            <w:r w:rsidRPr="001861B5">
              <w:t>tham gia tư vấn, hỗ trợ, đào tạo về quản lý chất lượng phòng xét nghiệm cho các đơn vị khác (nếu bệnh viện có được giao chức năng chỉ đạo tuyến, hỗ trợ, đào tạo).</w:t>
            </w:r>
          </w:p>
        </w:tc>
      </w:tr>
      <w:tr w:rsidR="00AF05DD" w:rsidRPr="001861B5" w14:paraId="44BD0D61" w14:textId="77777777" w:rsidTr="009150DB">
        <w:tc>
          <w:tcPr>
            <w:tcW w:w="851" w:type="dxa"/>
            <w:shd w:val="clear" w:color="auto" w:fill="auto"/>
            <w:vAlign w:val="center"/>
          </w:tcPr>
          <w:p w14:paraId="7D5F2828" w14:textId="77777777" w:rsidR="00AF05DD" w:rsidRPr="001861B5" w:rsidRDefault="00AF05DD" w:rsidP="000D1B2B">
            <w:pPr>
              <w:spacing w:before="0" w:after="120"/>
              <w:jc w:val="center"/>
              <w:rPr>
                <w:b/>
              </w:rPr>
            </w:pPr>
            <w:r w:rsidRPr="001861B5">
              <w:rPr>
                <w:b/>
              </w:rPr>
              <w:t>C8.2</w:t>
            </w:r>
          </w:p>
        </w:tc>
        <w:tc>
          <w:tcPr>
            <w:tcW w:w="1276" w:type="dxa"/>
            <w:shd w:val="clear" w:color="auto" w:fill="auto"/>
            <w:vAlign w:val="center"/>
          </w:tcPr>
          <w:p w14:paraId="469475F3" w14:textId="1FC3725D" w:rsidR="00AF05DD" w:rsidRPr="001861B5" w:rsidRDefault="009D4D0D" w:rsidP="000D1B2B">
            <w:pPr>
              <w:spacing w:before="0" w:after="120"/>
              <w:jc w:val="center"/>
              <w:rPr>
                <w:b/>
              </w:rPr>
            </w:pPr>
            <w:r w:rsidRPr="001861B5">
              <w:rPr>
                <w:b/>
              </w:rPr>
              <w:t>4</w:t>
            </w:r>
          </w:p>
        </w:tc>
        <w:tc>
          <w:tcPr>
            <w:tcW w:w="1417" w:type="dxa"/>
            <w:shd w:val="clear" w:color="auto" w:fill="auto"/>
            <w:vAlign w:val="center"/>
          </w:tcPr>
          <w:p w14:paraId="487DC903" w14:textId="77777777" w:rsidR="00AF05DD" w:rsidRPr="001861B5" w:rsidRDefault="00FD3B14" w:rsidP="000D1B2B">
            <w:pPr>
              <w:spacing w:after="120"/>
              <w:jc w:val="center"/>
              <w:rPr>
                <w:b/>
                <w:sz w:val="26"/>
                <w:szCs w:val="26"/>
              </w:rPr>
            </w:pPr>
            <w:r w:rsidRPr="001861B5">
              <w:rPr>
                <w:b/>
                <w:sz w:val="26"/>
                <w:szCs w:val="26"/>
              </w:rPr>
              <w:t>4</w:t>
            </w:r>
          </w:p>
        </w:tc>
        <w:tc>
          <w:tcPr>
            <w:tcW w:w="6662" w:type="dxa"/>
            <w:shd w:val="clear" w:color="auto" w:fill="auto"/>
            <w:vAlign w:val="center"/>
          </w:tcPr>
          <w:p w14:paraId="1C955AD9" w14:textId="77777777" w:rsidR="00FD3B14" w:rsidRPr="001861B5" w:rsidRDefault="00FD3B14" w:rsidP="00FD3B14">
            <w:pPr>
              <w:spacing w:after="120"/>
              <w:jc w:val="both"/>
            </w:pPr>
            <w:r w:rsidRPr="001861B5">
              <w:t>Chưa thực hiện được các TM mức 5:</w:t>
            </w:r>
          </w:p>
          <w:p w14:paraId="28CAF9BF" w14:textId="77777777" w:rsidR="00AF05DD" w:rsidRPr="001861B5" w:rsidRDefault="00FD3B14" w:rsidP="000829A5">
            <w:pPr>
              <w:spacing w:after="120"/>
              <w:jc w:val="both"/>
            </w:pPr>
            <w:r w:rsidRPr="001861B5">
              <w:t>- TM21: Tiến hành cải tiến chất lượng xét nghiệm chung dựa trên kết quả đánh giá.</w:t>
            </w:r>
          </w:p>
          <w:p w14:paraId="0DDBCFBC" w14:textId="77777777" w:rsidR="00FD3B14" w:rsidRPr="001861B5" w:rsidRDefault="00FD3B14" w:rsidP="000829A5">
            <w:pPr>
              <w:spacing w:after="120"/>
              <w:jc w:val="both"/>
            </w:pPr>
            <w:r w:rsidRPr="001861B5">
              <w:t>- TM22: Toàn bộ các phòng xét nghiệm bao gồm huyết học, sinh hóa, vi sinh của bệnh viện đạt tiêu chuẩn ISO 15189 (tương đương hoặc cao hơn).</w:t>
            </w:r>
          </w:p>
        </w:tc>
      </w:tr>
      <w:tr w:rsidR="00AF05DD" w:rsidRPr="001861B5" w14:paraId="0600ED0D" w14:textId="77777777" w:rsidTr="009150DB">
        <w:tc>
          <w:tcPr>
            <w:tcW w:w="851" w:type="dxa"/>
            <w:shd w:val="clear" w:color="auto" w:fill="auto"/>
            <w:vAlign w:val="center"/>
          </w:tcPr>
          <w:p w14:paraId="23B710EA" w14:textId="77777777" w:rsidR="00AF05DD" w:rsidRPr="001861B5" w:rsidRDefault="00AF05DD" w:rsidP="000D1B2B">
            <w:pPr>
              <w:spacing w:before="0" w:after="120"/>
              <w:jc w:val="center"/>
              <w:rPr>
                <w:b/>
              </w:rPr>
            </w:pPr>
            <w:r w:rsidRPr="001861B5">
              <w:rPr>
                <w:b/>
              </w:rPr>
              <w:t>C9.1</w:t>
            </w:r>
          </w:p>
        </w:tc>
        <w:tc>
          <w:tcPr>
            <w:tcW w:w="1276" w:type="dxa"/>
            <w:shd w:val="clear" w:color="auto" w:fill="auto"/>
            <w:vAlign w:val="center"/>
          </w:tcPr>
          <w:p w14:paraId="4110B035"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3844BADE"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3FC1B9C7" w14:textId="77777777" w:rsidR="00AF05DD" w:rsidRPr="001861B5" w:rsidRDefault="00AF05DD" w:rsidP="000829A5">
            <w:pPr>
              <w:spacing w:after="120"/>
              <w:jc w:val="both"/>
            </w:pPr>
            <w:r w:rsidRPr="001861B5">
              <w:t>-TM15: Lãnh đạo khoa dược chưa có trình độ sau đại học chuyên ngành dược (hoặc là dược sỹ chính).</w:t>
            </w:r>
          </w:p>
        </w:tc>
      </w:tr>
      <w:tr w:rsidR="00AF05DD" w:rsidRPr="001861B5" w14:paraId="6A0D99CC" w14:textId="77777777" w:rsidTr="009150DB">
        <w:tc>
          <w:tcPr>
            <w:tcW w:w="851" w:type="dxa"/>
            <w:shd w:val="clear" w:color="auto" w:fill="auto"/>
            <w:vAlign w:val="center"/>
          </w:tcPr>
          <w:p w14:paraId="6C92B275" w14:textId="77777777" w:rsidR="00AF05DD" w:rsidRPr="001861B5" w:rsidRDefault="00AF05DD" w:rsidP="000D1B2B">
            <w:pPr>
              <w:spacing w:before="0" w:after="120"/>
              <w:jc w:val="center"/>
              <w:rPr>
                <w:b/>
              </w:rPr>
            </w:pPr>
            <w:r w:rsidRPr="001861B5">
              <w:rPr>
                <w:b/>
              </w:rPr>
              <w:t>C9.2</w:t>
            </w:r>
          </w:p>
        </w:tc>
        <w:tc>
          <w:tcPr>
            <w:tcW w:w="1276" w:type="dxa"/>
            <w:shd w:val="clear" w:color="auto" w:fill="auto"/>
            <w:vAlign w:val="center"/>
          </w:tcPr>
          <w:p w14:paraId="52D52F2F" w14:textId="77777777" w:rsidR="00AF05DD" w:rsidRPr="001861B5" w:rsidRDefault="00AF05DD" w:rsidP="000D1B2B">
            <w:pPr>
              <w:spacing w:before="0" w:after="120"/>
              <w:jc w:val="center"/>
              <w:rPr>
                <w:b/>
                <w:bCs/>
              </w:rPr>
            </w:pPr>
            <w:r w:rsidRPr="001861B5">
              <w:rPr>
                <w:b/>
                <w:bCs/>
              </w:rPr>
              <w:t>4</w:t>
            </w:r>
          </w:p>
        </w:tc>
        <w:tc>
          <w:tcPr>
            <w:tcW w:w="1417" w:type="dxa"/>
            <w:shd w:val="clear" w:color="auto" w:fill="auto"/>
            <w:vAlign w:val="center"/>
          </w:tcPr>
          <w:p w14:paraId="57800181" w14:textId="77777777" w:rsidR="00AF05DD" w:rsidRPr="001861B5" w:rsidRDefault="001C6E0A" w:rsidP="000D1B2B">
            <w:pPr>
              <w:spacing w:after="120"/>
              <w:jc w:val="center"/>
              <w:rPr>
                <w:b/>
                <w:sz w:val="26"/>
                <w:szCs w:val="26"/>
              </w:rPr>
            </w:pPr>
            <w:r w:rsidRPr="001861B5">
              <w:rPr>
                <w:b/>
                <w:sz w:val="26"/>
                <w:szCs w:val="26"/>
              </w:rPr>
              <w:t>4</w:t>
            </w:r>
          </w:p>
        </w:tc>
        <w:tc>
          <w:tcPr>
            <w:tcW w:w="6662" w:type="dxa"/>
            <w:shd w:val="clear" w:color="auto" w:fill="auto"/>
            <w:vAlign w:val="center"/>
          </w:tcPr>
          <w:p w14:paraId="64C68D20" w14:textId="77777777" w:rsidR="00AF05DD" w:rsidRPr="001861B5" w:rsidRDefault="001C6E0A" w:rsidP="000829A5">
            <w:pPr>
              <w:spacing w:after="120"/>
              <w:jc w:val="both"/>
            </w:pPr>
            <w:r w:rsidRPr="001861B5">
              <w:t>Chưa t</w:t>
            </w:r>
            <w:r w:rsidR="00EF49FB" w:rsidRPr="001861B5">
              <w:t>hực hiện được các TM mức 5:</w:t>
            </w:r>
          </w:p>
          <w:p w14:paraId="3020E79B" w14:textId="77777777" w:rsidR="00EF49FB" w:rsidRPr="001861B5" w:rsidRDefault="00EF49FB" w:rsidP="000829A5">
            <w:pPr>
              <w:spacing w:after="120"/>
              <w:jc w:val="both"/>
              <w:rPr>
                <w:bCs/>
              </w:rPr>
            </w:pPr>
            <w:r w:rsidRPr="001861B5">
              <w:rPr>
                <w:bCs/>
              </w:rPr>
              <w:t>- TM28: Tiến hành cải tiến chất lượng và khắc phục các nhược điểm để nhà thuốc bệnh viện đạt các tiêu chuẩn chất lượng (như đạt tiêu chuẩn GPP hoặc các tiêu chuẩn chất lượng khác mang tính đặc thù nếu có, ví dụ cho bệnh viện chuyên khoa y dược học cổ truyền, bệnh viện quân đội…).</w:t>
            </w:r>
          </w:p>
          <w:p w14:paraId="7961FD1F" w14:textId="77777777" w:rsidR="00EF49FB" w:rsidRPr="001861B5" w:rsidRDefault="00EF49FB" w:rsidP="000829A5">
            <w:pPr>
              <w:spacing w:after="120"/>
              <w:jc w:val="both"/>
              <w:rPr>
                <w:bCs/>
              </w:rPr>
            </w:pPr>
            <w:r w:rsidRPr="001861B5">
              <w:rPr>
                <w:bCs/>
              </w:rPr>
              <w:t xml:space="preserve">- TM29: Khoa dược có trang bị phần mềm tra cứu thông tin thuốc.  </w:t>
            </w:r>
          </w:p>
          <w:p w14:paraId="3F3889F8" w14:textId="77777777" w:rsidR="00EF49FB" w:rsidRPr="001861B5" w:rsidRDefault="00EF49FB" w:rsidP="000829A5">
            <w:pPr>
              <w:spacing w:after="120"/>
              <w:jc w:val="both"/>
              <w:rPr>
                <w:bCs/>
              </w:rPr>
            </w:pPr>
            <w:r w:rsidRPr="001861B5">
              <w:rPr>
                <w:bCs/>
              </w:rPr>
              <w:t>- TM30: Khoa dược có trang bị phần mềm lưu trữ thông tin thuốc.</w:t>
            </w:r>
          </w:p>
          <w:p w14:paraId="7711C4BC" w14:textId="77777777" w:rsidR="00EF49FB" w:rsidRPr="001861B5" w:rsidRDefault="00EF49FB" w:rsidP="000829A5">
            <w:pPr>
              <w:spacing w:after="120"/>
              <w:jc w:val="both"/>
              <w:rPr>
                <w:bCs/>
              </w:rPr>
            </w:pPr>
            <w:r w:rsidRPr="001861B5">
              <w:rPr>
                <w:bCs/>
              </w:rPr>
              <w:t>- TM31: Có quy trình và hệ thống vận chuyển thuốc khép kín trong bệnh viện (bán tự động hoặc tự động hoàn toàn), bảo đảm an toàn, chất lượng và tiện lợi.</w:t>
            </w:r>
          </w:p>
          <w:p w14:paraId="7FB551BC" w14:textId="77777777" w:rsidR="00EF49FB" w:rsidRPr="001861B5" w:rsidRDefault="00EF49FB" w:rsidP="000829A5">
            <w:pPr>
              <w:spacing w:after="120"/>
              <w:jc w:val="both"/>
              <w:rPr>
                <w:bCs/>
              </w:rPr>
            </w:pPr>
            <w:r w:rsidRPr="001861B5">
              <w:rPr>
                <w:bCs/>
              </w:rPr>
              <w:t>- TM32: **Khoa dược có trang bị hệ thống và phòng pha chế sạch, bảo đảm cho pha chế các dung dịch vô khuẩn dùng trong tiêm, truyền và nuôi dưỡng qua đường tĩnh mạch.</w:t>
            </w:r>
          </w:p>
        </w:tc>
      </w:tr>
      <w:tr w:rsidR="00AF05DD" w:rsidRPr="001861B5" w14:paraId="6A325FDF" w14:textId="77777777" w:rsidTr="009150DB">
        <w:tc>
          <w:tcPr>
            <w:tcW w:w="851" w:type="dxa"/>
            <w:shd w:val="clear" w:color="auto" w:fill="auto"/>
            <w:vAlign w:val="center"/>
          </w:tcPr>
          <w:p w14:paraId="26D214BB" w14:textId="77777777" w:rsidR="00AF05DD" w:rsidRPr="001861B5" w:rsidRDefault="00AF05DD" w:rsidP="000D1B2B">
            <w:pPr>
              <w:spacing w:before="0" w:after="120"/>
              <w:jc w:val="center"/>
              <w:rPr>
                <w:b/>
              </w:rPr>
            </w:pPr>
            <w:r w:rsidRPr="001861B5">
              <w:rPr>
                <w:b/>
              </w:rPr>
              <w:lastRenderedPageBreak/>
              <w:t>C9.3</w:t>
            </w:r>
          </w:p>
        </w:tc>
        <w:tc>
          <w:tcPr>
            <w:tcW w:w="1276" w:type="dxa"/>
            <w:shd w:val="clear" w:color="auto" w:fill="auto"/>
            <w:vAlign w:val="center"/>
          </w:tcPr>
          <w:p w14:paraId="647219CE" w14:textId="77366F31" w:rsidR="00AF05DD" w:rsidRPr="001861B5" w:rsidRDefault="00803109" w:rsidP="000D1B2B">
            <w:pPr>
              <w:spacing w:before="0" w:after="120"/>
              <w:jc w:val="center"/>
              <w:rPr>
                <w:b/>
                <w:bCs/>
              </w:rPr>
            </w:pPr>
            <w:r w:rsidRPr="001861B5">
              <w:rPr>
                <w:b/>
                <w:bCs/>
              </w:rPr>
              <w:t>4</w:t>
            </w:r>
          </w:p>
        </w:tc>
        <w:tc>
          <w:tcPr>
            <w:tcW w:w="1417" w:type="dxa"/>
            <w:shd w:val="clear" w:color="auto" w:fill="auto"/>
            <w:vAlign w:val="center"/>
          </w:tcPr>
          <w:p w14:paraId="0854E5CE" w14:textId="77777777" w:rsidR="00AF05DD" w:rsidRPr="001861B5" w:rsidRDefault="006E3D63" w:rsidP="000D1B2B">
            <w:pPr>
              <w:spacing w:after="120"/>
              <w:jc w:val="center"/>
              <w:rPr>
                <w:b/>
                <w:bCs/>
                <w:sz w:val="26"/>
                <w:szCs w:val="26"/>
              </w:rPr>
            </w:pPr>
            <w:r w:rsidRPr="001861B5">
              <w:rPr>
                <w:b/>
                <w:bCs/>
                <w:sz w:val="26"/>
                <w:szCs w:val="26"/>
              </w:rPr>
              <w:t>4</w:t>
            </w:r>
          </w:p>
        </w:tc>
        <w:tc>
          <w:tcPr>
            <w:tcW w:w="6662" w:type="dxa"/>
            <w:shd w:val="clear" w:color="auto" w:fill="auto"/>
            <w:vAlign w:val="center"/>
          </w:tcPr>
          <w:p w14:paraId="3C00CDE1" w14:textId="77777777" w:rsidR="00AF05DD" w:rsidRPr="001861B5" w:rsidRDefault="001C6E0A" w:rsidP="006E3D63">
            <w:pPr>
              <w:spacing w:after="120"/>
              <w:jc w:val="both"/>
            </w:pPr>
            <w:r w:rsidRPr="001861B5">
              <w:t xml:space="preserve">Chưa thực hiện được các TM mức </w:t>
            </w:r>
            <w:r w:rsidR="006E3D63" w:rsidRPr="001861B5">
              <w:t>5:</w:t>
            </w:r>
          </w:p>
          <w:p w14:paraId="05E6F381" w14:textId="77777777" w:rsidR="006E3D63" w:rsidRPr="001861B5" w:rsidRDefault="006E3D63" w:rsidP="006E3D63">
            <w:pPr>
              <w:spacing w:after="120"/>
              <w:jc w:val="both"/>
              <w:rPr>
                <w:bCs/>
              </w:rPr>
            </w:pPr>
            <w:r w:rsidRPr="001861B5">
              <w:rPr>
                <w:bCs/>
              </w:rPr>
              <w:t>- TM15: Tiến hành khảo sát, đánh giá (hoặc nghiên cứu) việc cung ứng thuốc và vật tư y tế tại bệnh viện.</w:t>
            </w:r>
          </w:p>
          <w:p w14:paraId="08184946" w14:textId="77777777" w:rsidR="006E3D63" w:rsidRPr="001861B5" w:rsidRDefault="006E3D63" w:rsidP="006E3D63">
            <w:pPr>
              <w:spacing w:after="120"/>
              <w:jc w:val="both"/>
              <w:rPr>
                <w:bCs/>
              </w:rPr>
            </w:pPr>
            <w:r w:rsidRPr="001861B5">
              <w:rPr>
                <w:bCs/>
              </w:rPr>
              <w:t>- TM16: Có báo cáo đánh giá, trong đó có chỉ ra những nhược điểm, khó khăn cần khắc phục trong cung ứng thuốc, vật tư và đề xuất giải pháp cải tiến.</w:t>
            </w:r>
          </w:p>
          <w:p w14:paraId="26BFB8C1" w14:textId="77777777" w:rsidR="006E3D63" w:rsidRPr="001861B5" w:rsidRDefault="006E3D63" w:rsidP="006E3D63">
            <w:pPr>
              <w:spacing w:after="120"/>
              <w:jc w:val="both"/>
              <w:rPr>
                <w:bCs/>
              </w:rPr>
            </w:pPr>
            <w:r w:rsidRPr="001861B5">
              <w:rPr>
                <w:bCs/>
              </w:rPr>
              <w:t>- TM17: Tiến hành cải tiến chất lượng cung ứng thuốc và vật tư y tế dựa trên kết quả khảo sát, đánh giá (hoặc nghiên cứu).</w:t>
            </w:r>
          </w:p>
          <w:p w14:paraId="241F920A" w14:textId="77777777" w:rsidR="006E3D63" w:rsidRPr="001861B5" w:rsidRDefault="006E3D63" w:rsidP="006E3D63">
            <w:pPr>
              <w:spacing w:after="120"/>
              <w:jc w:val="both"/>
              <w:rPr>
                <w:bCs/>
              </w:rPr>
            </w:pPr>
            <w:r w:rsidRPr="001861B5">
              <w:rPr>
                <w:bCs/>
              </w:rPr>
              <w:t>- TM18: Áp dụng thành tựu khoa học, kỹ thuật mới trong việc cung ứng thuốc và vật tư y tế tiêu hao kịp thời, chất lượng (ví dụ triển khai hệ thống chia thuốc tự động, máy tự động dán nhãn thuốc, liều dùng, tên người bệnh… vào các túi thuốc được chia cho người bệnh).</w:t>
            </w:r>
          </w:p>
        </w:tc>
      </w:tr>
      <w:tr w:rsidR="00ED7B95" w:rsidRPr="001861B5" w14:paraId="66523519" w14:textId="77777777" w:rsidTr="009150DB">
        <w:tc>
          <w:tcPr>
            <w:tcW w:w="851" w:type="dxa"/>
            <w:shd w:val="clear" w:color="auto" w:fill="auto"/>
            <w:vAlign w:val="center"/>
          </w:tcPr>
          <w:p w14:paraId="2994F0D7" w14:textId="77777777" w:rsidR="00AF05DD" w:rsidRPr="001861B5" w:rsidRDefault="00AF05DD" w:rsidP="000D1B2B">
            <w:pPr>
              <w:spacing w:before="0" w:after="120"/>
              <w:jc w:val="center"/>
              <w:rPr>
                <w:b/>
              </w:rPr>
            </w:pPr>
            <w:r w:rsidRPr="001861B5">
              <w:rPr>
                <w:b/>
              </w:rPr>
              <w:t>C9.4</w:t>
            </w:r>
          </w:p>
        </w:tc>
        <w:tc>
          <w:tcPr>
            <w:tcW w:w="1276" w:type="dxa"/>
            <w:shd w:val="clear" w:color="auto" w:fill="auto"/>
            <w:vAlign w:val="center"/>
          </w:tcPr>
          <w:p w14:paraId="51E82120"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514BAB3B"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27544119" w14:textId="173BD8FC" w:rsidR="004466E0" w:rsidRPr="001861B5" w:rsidRDefault="004466E0" w:rsidP="00ED7B95">
            <w:pPr>
              <w:spacing w:after="120"/>
              <w:jc w:val="both"/>
            </w:pPr>
            <w:r w:rsidRPr="001861B5">
              <w:t xml:space="preserve">- TM23: </w:t>
            </w:r>
            <w:r w:rsidR="00ED7B95" w:rsidRPr="001861B5">
              <w:t>Chưa x</w:t>
            </w:r>
            <w:r w:rsidRPr="001861B5">
              <w:t>ây dựng và thực hiện quy trình giám sát điều trị thông qua việc th</w:t>
            </w:r>
            <w:r w:rsidR="0095608A" w:rsidRPr="001861B5">
              <w:t>eo dõi nồng độ thuốc trong máu.</w:t>
            </w:r>
          </w:p>
        </w:tc>
      </w:tr>
      <w:tr w:rsidR="00ED7B95" w:rsidRPr="001861B5" w14:paraId="04BB4F6B" w14:textId="77777777" w:rsidTr="009150DB">
        <w:tc>
          <w:tcPr>
            <w:tcW w:w="851" w:type="dxa"/>
            <w:shd w:val="clear" w:color="auto" w:fill="auto"/>
            <w:vAlign w:val="center"/>
          </w:tcPr>
          <w:p w14:paraId="7ACBDD54" w14:textId="77777777" w:rsidR="00AF05DD" w:rsidRPr="001861B5" w:rsidRDefault="00AF05DD" w:rsidP="000D1B2B">
            <w:pPr>
              <w:spacing w:before="0" w:after="120"/>
              <w:jc w:val="center"/>
              <w:rPr>
                <w:b/>
              </w:rPr>
            </w:pPr>
            <w:r w:rsidRPr="001861B5">
              <w:rPr>
                <w:b/>
              </w:rPr>
              <w:t>C9.5</w:t>
            </w:r>
          </w:p>
        </w:tc>
        <w:tc>
          <w:tcPr>
            <w:tcW w:w="1276" w:type="dxa"/>
            <w:shd w:val="clear" w:color="auto" w:fill="auto"/>
            <w:vAlign w:val="center"/>
          </w:tcPr>
          <w:p w14:paraId="79F6CE8E" w14:textId="0D10BC8F" w:rsidR="00AF05DD" w:rsidRPr="001861B5" w:rsidRDefault="00ED7B95" w:rsidP="000D1B2B">
            <w:pPr>
              <w:spacing w:before="0" w:after="120"/>
              <w:jc w:val="center"/>
              <w:rPr>
                <w:b/>
              </w:rPr>
            </w:pPr>
            <w:r w:rsidRPr="001861B5">
              <w:rPr>
                <w:b/>
              </w:rPr>
              <w:t>4</w:t>
            </w:r>
          </w:p>
        </w:tc>
        <w:tc>
          <w:tcPr>
            <w:tcW w:w="1417" w:type="dxa"/>
            <w:shd w:val="clear" w:color="auto" w:fill="auto"/>
            <w:vAlign w:val="center"/>
          </w:tcPr>
          <w:p w14:paraId="0C5F2549" w14:textId="77777777" w:rsidR="00AF05DD" w:rsidRPr="001861B5" w:rsidRDefault="00BC26CD" w:rsidP="000D1B2B">
            <w:pPr>
              <w:spacing w:after="120"/>
              <w:jc w:val="center"/>
              <w:rPr>
                <w:b/>
                <w:sz w:val="26"/>
                <w:szCs w:val="26"/>
              </w:rPr>
            </w:pPr>
            <w:r w:rsidRPr="001861B5">
              <w:rPr>
                <w:b/>
                <w:sz w:val="26"/>
                <w:szCs w:val="26"/>
              </w:rPr>
              <w:t>4</w:t>
            </w:r>
          </w:p>
        </w:tc>
        <w:tc>
          <w:tcPr>
            <w:tcW w:w="6662" w:type="dxa"/>
            <w:shd w:val="clear" w:color="auto" w:fill="auto"/>
            <w:vAlign w:val="center"/>
          </w:tcPr>
          <w:p w14:paraId="6DFFE7AD" w14:textId="6CD663C2" w:rsidR="00AF05DD" w:rsidRPr="001861B5" w:rsidRDefault="00AF05DD" w:rsidP="00ED7B95">
            <w:pPr>
              <w:spacing w:after="120"/>
              <w:jc w:val="both"/>
            </w:pPr>
            <w:r w:rsidRPr="001861B5">
              <w:rPr>
                <w:b/>
              </w:rPr>
              <w:t>-</w:t>
            </w:r>
            <w:r w:rsidR="00865A1E" w:rsidRPr="001861B5">
              <w:rPr>
                <w:b/>
              </w:rPr>
              <w:t xml:space="preserve"> </w:t>
            </w:r>
            <w:r w:rsidR="002E7B47" w:rsidRPr="001861B5">
              <w:t>TM</w:t>
            </w:r>
            <w:r w:rsidR="00BC26CD" w:rsidRPr="001861B5">
              <w:t xml:space="preserve">20: </w:t>
            </w:r>
            <w:r w:rsidR="00ED7B95" w:rsidRPr="001861B5">
              <w:t>Chưa p</w:t>
            </w:r>
            <w:r w:rsidR="00BC26CD" w:rsidRPr="001861B5">
              <w:t>hát hành bản tin thông tin thuốc ít nhất 2 số/năm.</w:t>
            </w:r>
          </w:p>
          <w:p w14:paraId="39261333" w14:textId="52A4F7E3" w:rsidR="0095608A" w:rsidRPr="001861B5" w:rsidRDefault="00865A1E" w:rsidP="00ED7B95">
            <w:pPr>
              <w:spacing w:after="120"/>
              <w:jc w:val="both"/>
            </w:pPr>
            <w:r w:rsidRPr="001861B5">
              <w:t xml:space="preserve">- </w:t>
            </w:r>
            <w:r w:rsidR="0095608A" w:rsidRPr="001861B5">
              <w:t>TM 21: Tiến hành cải tiến chất lượng thông tin thuốc và ADR dựa trên kết quả đánh giá.</w:t>
            </w:r>
          </w:p>
        </w:tc>
      </w:tr>
      <w:tr w:rsidR="00AF05DD" w:rsidRPr="001861B5" w14:paraId="0138CE37" w14:textId="77777777" w:rsidTr="009150DB">
        <w:tc>
          <w:tcPr>
            <w:tcW w:w="851" w:type="dxa"/>
            <w:shd w:val="clear" w:color="auto" w:fill="auto"/>
            <w:vAlign w:val="center"/>
          </w:tcPr>
          <w:p w14:paraId="20E25EB7" w14:textId="77777777" w:rsidR="00AF05DD" w:rsidRPr="001861B5" w:rsidRDefault="00AF05DD" w:rsidP="000D1B2B">
            <w:pPr>
              <w:spacing w:before="0" w:after="120"/>
              <w:jc w:val="center"/>
              <w:rPr>
                <w:b/>
              </w:rPr>
            </w:pPr>
            <w:r w:rsidRPr="001861B5">
              <w:rPr>
                <w:b/>
              </w:rPr>
              <w:t>C9.6</w:t>
            </w:r>
          </w:p>
        </w:tc>
        <w:tc>
          <w:tcPr>
            <w:tcW w:w="1276" w:type="dxa"/>
            <w:shd w:val="clear" w:color="auto" w:fill="auto"/>
            <w:vAlign w:val="center"/>
          </w:tcPr>
          <w:p w14:paraId="275857B7" w14:textId="77777777" w:rsidR="00AF05DD" w:rsidRPr="001861B5" w:rsidRDefault="00B41C48" w:rsidP="000D1B2B">
            <w:pPr>
              <w:spacing w:before="0" w:after="120"/>
              <w:jc w:val="center"/>
              <w:rPr>
                <w:b/>
              </w:rPr>
            </w:pPr>
            <w:r w:rsidRPr="001861B5">
              <w:rPr>
                <w:b/>
              </w:rPr>
              <w:t>4</w:t>
            </w:r>
          </w:p>
        </w:tc>
        <w:tc>
          <w:tcPr>
            <w:tcW w:w="1417" w:type="dxa"/>
            <w:shd w:val="clear" w:color="auto" w:fill="auto"/>
            <w:vAlign w:val="center"/>
          </w:tcPr>
          <w:p w14:paraId="0329DB08" w14:textId="7461560D" w:rsidR="00AF05DD" w:rsidRPr="001861B5" w:rsidRDefault="00887B78" w:rsidP="000D1B2B">
            <w:pPr>
              <w:spacing w:after="120"/>
              <w:jc w:val="center"/>
              <w:rPr>
                <w:b/>
                <w:sz w:val="26"/>
                <w:szCs w:val="26"/>
              </w:rPr>
            </w:pPr>
            <w:r w:rsidRPr="001861B5">
              <w:rPr>
                <w:b/>
                <w:sz w:val="26"/>
                <w:szCs w:val="26"/>
              </w:rPr>
              <w:t>5</w:t>
            </w:r>
          </w:p>
        </w:tc>
        <w:tc>
          <w:tcPr>
            <w:tcW w:w="6662" w:type="dxa"/>
            <w:shd w:val="clear" w:color="auto" w:fill="auto"/>
            <w:vAlign w:val="center"/>
          </w:tcPr>
          <w:p w14:paraId="69190DF1" w14:textId="0BF6A28F" w:rsidR="00B41C48" w:rsidRPr="001861B5" w:rsidRDefault="00887B78" w:rsidP="000829A5">
            <w:pPr>
              <w:spacing w:after="120"/>
              <w:jc w:val="both"/>
            </w:pPr>
            <w:r w:rsidRPr="001861B5">
              <w:t>Đảm bảo thực hiện tốt các tiểu mục.</w:t>
            </w:r>
          </w:p>
        </w:tc>
      </w:tr>
      <w:tr w:rsidR="004545A8" w:rsidRPr="001861B5" w14:paraId="3BF6D366" w14:textId="77777777" w:rsidTr="009150DB">
        <w:tc>
          <w:tcPr>
            <w:tcW w:w="851" w:type="dxa"/>
            <w:shd w:val="clear" w:color="auto" w:fill="auto"/>
            <w:vAlign w:val="center"/>
          </w:tcPr>
          <w:p w14:paraId="7B4BCA86" w14:textId="77777777" w:rsidR="00AF05DD" w:rsidRPr="001861B5" w:rsidRDefault="00AF05DD" w:rsidP="000D1B2B">
            <w:pPr>
              <w:spacing w:before="0" w:after="120"/>
              <w:jc w:val="center"/>
              <w:rPr>
                <w:b/>
              </w:rPr>
            </w:pPr>
            <w:r w:rsidRPr="001861B5">
              <w:rPr>
                <w:b/>
              </w:rPr>
              <w:t>C10.1</w:t>
            </w:r>
          </w:p>
        </w:tc>
        <w:tc>
          <w:tcPr>
            <w:tcW w:w="1276" w:type="dxa"/>
            <w:shd w:val="clear" w:color="auto" w:fill="auto"/>
            <w:vAlign w:val="center"/>
          </w:tcPr>
          <w:p w14:paraId="25A57FE0" w14:textId="7D36D445" w:rsidR="00AF05DD" w:rsidRPr="001861B5" w:rsidRDefault="00FE09A2" w:rsidP="000D1B2B">
            <w:pPr>
              <w:spacing w:before="0" w:after="120"/>
              <w:jc w:val="center"/>
              <w:rPr>
                <w:b/>
              </w:rPr>
            </w:pPr>
            <w:r w:rsidRPr="001861B5">
              <w:rPr>
                <w:b/>
              </w:rPr>
              <w:t>4</w:t>
            </w:r>
          </w:p>
        </w:tc>
        <w:tc>
          <w:tcPr>
            <w:tcW w:w="1417" w:type="dxa"/>
            <w:shd w:val="clear" w:color="auto" w:fill="auto"/>
            <w:vAlign w:val="center"/>
          </w:tcPr>
          <w:p w14:paraId="592789DE" w14:textId="0154FD10" w:rsidR="00AF05DD" w:rsidRPr="001861B5" w:rsidRDefault="00FE09A2" w:rsidP="000D1B2B">
            <w:pPr>
              <w:spacing w:after="120"/>
              <w:jc w:val="center"/>
              <w:rPr>
                <w:b/>
                <w:sz w:val="26"/>
                <w:szCs w:val="26"/>
              </w:rPr>
            </w:pPr>
            <w:r w:rsidRPr="001861B5">
              <w:rPr>
                <w:b/>
                <w:sz w:val="26"/>
                <w:szCs w:val="26"/>
              </w:rPr>
              <w:t>4</w:t>
            </w:r>
          </w:p>
        </w:tc>
        <w:tc>
          <w:tcPr>
            <w:tcW w:w="6662" w:type="dxa"/>
            <w:shd w:val="clear" w:color="auto" w:fill="auto"/>
            <w:vAlign w:val="center"/>
          </w:tcPr>
          <w:p w14:paraId="07ADA3AD" w14:textId="77777777" w:rsidR="00AF05DD" w:rsidRPr="001861B5" w:rsidRDefault="003E3D70" w:rsidP="000829A5">
            <w:pPr>
              <w:spacing w:after="120"/>
              <w:jc w:val="both"/>
            </w:pPr>
            <w:r w:rsidRPr="001861B5">
              <w:t>Chưa thực hiện được các TM mức 5</w:t>
            </w:r>
            <w:r w:rsidR="00FE09A2" w:rsidRPr="001861B5">
              <w:t>:</w:t>
            </w:r>
          </w:p>
          <w:p w14:paraId="0BA92F0C" w14:textId="60FE8F6B" w:rsidR="00FE09A2" w:rsidRPr="001861B5" w:rsidRDefault="00FE09A2" w:rsidP="00FE09A2">
            <w:pPr>
              <w:spacing w:after="120"/>
              <w:jc w:val="both"/>
            </w:pPr>
            <w:r w:rsidRPr="001861B5">
              <w:t>- TM15: Có ít nhất 02 bài báo khoa học được đăng trên các tạp chí quốc tế có nhân viên của bệnh viện tham gia đồng tác giả.</w:t>
            </w:r>
          </w:p>
          <w:p w14:paraId="747E8917" w14:textId="09EAD308" w:rsidR="00FE09A2" w:rsidRPr="001861B5" w:rsidRDefault="00FE09A2" w:rsidP="00FE09A2">
            <w:pPr>
              <w:spacing w:after="120"/>
              <w:jc w:val="both"/>
            </w:pPr>
            <w:r w:rsidRPr="001861B5">
              <w:t>- TM16: Trong năm có ít nhất 01 bài báo khoa học đăng trên các tạp chí khoa học quốc tế, do nhân viên cơ hữu của bệnh viện đứng đầu trong số danh sách tên các tác giả.</w:t>
            </w:r>
          </w:p>
          <w:p w14:paraId="5CE0ED27" w14:textId="27FBC72E" w:rsidR="00FE09A2" w:rsidRPr="001861B5" w:rsidRDefault="00FE09A2" w:rsidP="00FE09A2">
            <w:pPr>
              <w:spacing w:after="120"/>
              <w:jc w:val="both"/>
            </w:pPr>
            <w:r w:rsidRPr="001861B5">
              <w:t>- TM17: Có công trình nghiên cứu do cá nhân/tập thể bệnh viện làm chủ nhiệm/chủ trì đạt các giải thưởng khoa học trong nước cấp quốc gia hoặc giải thưởng khoa học quốc tế.</w:t>
            </w:r>
          </w:p>
        </w:tc>
      </w:tr>
      <w:tr w:rsidR="00F40922" w:rsidRPr="001861B5" w14:paraId="4804A361" w14:textId="77777777" w:rsidTr="009150DB">
        <w:tc>
          <w:tcPr>
            <w:tcW w:w="851" w:type="dxa"/>
            <w:shd w:val="clear" w:color="auto" w:fill="auto"/>
            <w:vAlign w:val="center"/>
          </w:tcPr>
          <w:p w14:paraId="0718CEEB" w14:textId="2B6CCAF6" w:rsidR="00AF05DD" w:rsidRPr="001861B5" w:rsidRDefault="00AF05DD" w:rsidP="000D1B2B">
            <w:pPr>
              <w:spacing w:before="0" w:after="120"/>
              <w:jc w:val="center"/>
              <w:rPr>
                <w:b/>
              </w:rPr>
            </w:pPr>
            <w:r w:rsidRPr="001861B5">
              <w:rPr>
                <w:b/>
              </w:rPr>
              <w:t>C10.2</w:t>
            </w:r>
          </w:p>
        </w:tc>
        <w:tc>
          <w:tcPr>
            <w:tcW w:w="1276" w:type="dxa"/>
            <w:shd w:val="clear" w:color="auto" w:fill="auto"/>
            <w:vAlign w:val="center"/>
          </w:tcPr>
          <w:p w14:paraId="5DC6BF32"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2CA1D95A" w14:textId="1B76B7C6" w:rsidR="00AF05DD" w:rsidRPr="001861B5" w:rsidRDefault="00F40922" w:rsidP="000D1B2B">
            <w:pPr>
              <w:spacing w:after="120"/>
              <w:jc w:val="center"/>
              <w:rPr>
                <w:b/>
                <w:sz w:val="26"/>
                <w:szCs w:val="26"/>
              </w:rPr>
            </w:pPr>
            <w:r w:rsidRPr="001861B5">
              <w:rPr>
                <w:b/>
                <w:sz w:val="26"/>
                <w:szCs w:val="26"/>
              </w:rPr>
              <w:t>3</w:t>
            </w:r>
          </w:p>
        </w:tc>
        <w:tc>
          <w:tcPr>
            <w:tcW w:w="6662" w:type="dxa"/>
            <w:shd w:val="clear" w:color="auto" w:fill="auto"/>
            <w:vAlign w:val="center"/>
          </w:tcPr>
          <w:p w14:paraId="581C12A8" w14:textId="4507C716" w:rsidR="008641D7" w:rsidRPr="001861B5" w:rsidRDefault="00F40922" w:rsidP="00F40922">
            <w:pPr>
              <w:spacing w:after="120"/>
              <w:jc w:val="both"/>
            </w:pPr>
            <w:r w:rsidRPr="001861B5">
              <w:t>- TM7: Chưa khảo sát, đánh giá hiệu quả việc áp dụng kết quả nghiên cứu vào thực tiễn, có so sánh trước – sau khi áp dụng.</w:t>
            </w:r>
          </w:p>
        </w:tc>
      </w:tr>
      <w:tr w:rsidR="00AF05DD" w:rsidRPr="001861B5" w14:paraId="22DAC42D" w14:textId="77777777" w:rsidTr="009150DB">
        <w:tc>
          <w:tcPr>
            <w:tcW w:w="851" w:type="dxa"/>
            <w:shd w:val="clear" w:color="auto" w:fill="auto"/>
            <w:vAlign w:val="center"/>
          </w:tcPr>
          <w:p w14:paraId="74FC8CBD" w14:textId="77777777" w:rsidR="00AF05DD" w:rsidRPr="001861B5" w:rsidRDefault="00AF05DD" w:rsidP="000D1B2B">
            <w:pPr>
              <w:spacing w:before="0" w:after="120"/>
              <w:jc w:val="center"/>
              <w:rPr>
                <w:b/>
              </w:rPr>
            </w:pPr>
            <w:r w:rsidRPr="001861B5">
              <w:rPr>
                <w:b/>
              </w:rPr>
              <w:t>D1.1</w:t>
            </w:r>
          </w:p>
        </w:tc>
        <w:tc>
          <w:tcPr>
            <w:tcW w:w="1276" w:type="dxa"/>
            <w:shd w:val="clear" w:color="auto" w:fill="auto"/>
            <w:vAlign w:val="center"/>
          </w:tcPr>
          <w:p w14:paraId="17B019F6"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59E0AA0A" w14:textId="41F59160" w:rsidR="00AF05DD" w:rsidRPr="001861B5" w:rsidRDefault="00F40922" w:rsidP="000D1B2B">
            <w:pPr>
              <w:spacing w:after="120"/>
              <w:jc w:val="center"/>
              <w:rPr>
                <w:b/>
                <w:sz w:val="26"/>
                <w:szCs w:val="26"/>
              </w:rPr>
            </w:pPr>
            <w:r w:rsidRPr="001861B5">
              <w:rPr>
                <w:b/>
                <w:sz w:val="26"/>
                <w:szCs w:val="26"/>
              </w:rPr>
              <w:t>5</w:t>
            </w:r>
          </w:p>
        </w:tc>
        <w:tc>
          <w:tcPr>
            <w:tcW w:w="6662" w:type="dxa"/>
            <w:shd w:val="clear" w:color="auto" w:fill="auto"/>
            <w:vAlign w:val="center"/>
          </w:tcPr>
          <w:p w14:paraId="55366558" w14:textId="0ACBC42E" w:rsidR="00AF05DD" w:rsidRPr="001861B5" w:rsidRDefault="00F40922" w:rsidP="000829A5">
            <w:pPr>
              <w:spacing w:after="120"/>
              <w:jc w:val="both"/>
            </w:pPr>
            <w:r w:rsidRPr="001861B5">
              <w:t>Đảm bảo thực hiện tốt các tiểu mục.</w:t>
            </w:r>
          </w:p>
        </w:tc>
      </w:tr>
      <w:tr w:rsidR="00F40922" w:rsidRPr="001861B5" w14:paraId="6DFB20F9" w14:textId="77777777" w:rsidTr="009150DB">
        <w:tc>
          <w:tcPr>
            <w:tcW w:w="851" w:type="dxa"/>
            <w:shd w:val="clear" w:color="auto" w:fill="auto"/>
            <w:vAlign w:val="center"/>
          </w:tcPr>
          <w:p w14:paraId="3DA4B8B5" w14:textId="77777777" w:rsidR="00AF05DD" w:rsidRPr="001861B5" w:rsidRDefault="00AF05DD" w:rsidP="000D1B2B">
            <w:pPr>
              <w:spacing w:before="0" w:after="120"/>
              <w:jc w:val="center"/>
              <w:rPr>
                <w:b/>
              </w:rPr>
            </w:pPr>
            <w:r w:rsidRPr="001861B5">
              <w:rPr>
                <w:b/>
              </w:rPr>
              <w:t>D1.2</w:t>
            </w:r>
          </w:p>
        </w:tc>
        <w:tc>
          <w:tcPr>
            <w:tcW w:w="1276" w:type="dxa"/>
            <w:shd w:val="clear" w:color="auto" w:fill="auto"/>
            <w:vAlign w:val="center"/>
          </w:tcPr>
          <w:p w14:paraId="734EC0BB"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2F44C2FE"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53EAB3A8" w14:textId="6797939A" w:rsidR="00AD578B" w:rsidRPr="001861B5" w:rsidRDefault="00AD578B" w:rsidP="00F40922">
            <w:pPr>
              <w:spacing w:after="120"/>
              <w:jc w:val="both"/>
            </w:pPr>
            <w:r w:rsidRPr="001861B5">
              <w:t xml:space="preserve">- TM18: </w:t>
            </w:r>
            <w:r w:rsidR="00F40922" w:rsidRPr="001861B5">
              <w:t>Chưa đ</w:t>
            </w:r>
            <w:r w:rsidRPr="001861B5">
              <w:t>ánh giá, phân loại thi đua, khen thưởng các khoa/phòng dựa trên việc hoàn thành các đề án cải tiến chất l</w:t>
            </w:r>
            <w:r w:rsidR="00F40922" w:rsidRPr="001861B5">
              <w:t>ượng riêng của từng khoa/phòng.</w:t>
            </w:r>
          </w:p>
        </w:tc>
      </w:tr>
      <w:tr w:rsidR="00AF05DD" w:rsidRPr="001861B5" w14:paraId="3AB285CD" w14:textId="77777777" w:rsidTr="009150DB">
        <w:tc>
          <w:tcPr>
            <w:tcW w:w="851" w:type="dxa"/>
            <w:shd w:val="clear" w:color="auto" w:fill="auto"/>
            <w:vAlign w:val="center"/>
          </w:tcPr>
          <w:p w14:paraId="562CF4B4" w14:textId="77777777" w:rsidR="00AF05DD" w:rsidRPr="001861B5" w:rsidRDefault="00AF05DD" w:rsidP="000D1B2B">
            <w:pPr>
              <w:spacing w:before="0" w:after="120"/>
              <w:jc w:val="center"/>
              <w:rPr>
                <w:b/>
              </w:rPr>
            </w:pPr>
            <w:r w:rsidRPr="001861B5">
              <w:rPr>
                <w:b/>
              </w:rPr>
              <w:t>D1.3</w:t>
            </w:r>
          </w:p>
        </w:tc>
        <w:tc>
          <w:tcPr>
            <w:tcW w:w="1276" w:type="dxa"/>
            <w:shd w:val="clear" w:color="auto" w:fill="auto"/>
            <w:vAlign w:val="center"/>
          </w:tcPr>
          <w:p w14:paraId="15B48E29" w14:textId="3848652C" w:rsidR="00AF05DD" w:rsidRPr="001861B5" w:rsidRDefault="00F40922" w:rsidP="000D1B2B">
            <w:pPr>
              <w:spacing w:before="0" w:after="120"/>
              <w:jc w:val="center"/>
              <w:rPr>
                <w:b/>
              </w:rPr>
            </w:pPr>
            <w:r w:rsidRPr="001861B5">
              <w:rPr>
                <w:b/>
              </w:rPr>
              <w:t>4</w:t>
            </w:r>
          </w:p>
        </w:tc>
        <w:tc>
          <w:tcPr>
            <w:tcW w:w="1417" w:type="dxa"/>
            <w:shd w:val="clear" w:color="auto" w:fill="auto"/>
            <w:vAlign w:val="center"/>
          </w:tcPr>
          <w:p w14:paraId="4ABE7C88" w14:textId="77777777" w:rsidR="00AF05DD" w:rsidRPr="001861B5" w:rsidRDefault="00457B8B" w:rsidP="000D1B2B">
            <w:pPr>
              <w:spacing w:after="120"/>
              <w:jc w:val="center"/>
              <w:rPr>
                <w:b/>
                <w:sz w:val="26"/>
                <w:szCs w:val="26"/>
              </w:rPr>
            </w:pPr>
            <w:r w:rsidRPr="001861B5">
              <w:rPr>
                <w:b/>
                <w:sz w:val="26"/>
                <w:szCs w:val="26"/>
              </w:rPr>
              <w:t>4</w:t>
            </w:r>
          </w:p>
        </w:tc>
        <w:tc>
          <w:tcPr>
            <w:tcW w:w="6662" w:type="dxa"/>
            <w:shd w:val="clear" w:color="auto" w:fill="auto"/>
            <w:vAlign w:val="center"/>
          </w:tcPr>
          <w:p w14:paraId="08BC4BBF" w14:textId="2EF77C08" w:rsidR="00DD287D" w:rsidRPr="001861B5" w:rsidRDefault="00F40922" w:rsidP="00DD287D">
            <w:pPr>
              <w:spacing w:after="120"/>
              <w:jc w:val="both"/>
            </w:pPr>
            <w:r w:rsidRPr="001861B5">
              <w:t xml:space="preserve">- TM17: Có đoạn phim ngắn trong vòng 5-10 phút giới thiệu về bệnh viện, có lời bình bằng tiếng Việt, phụ đề tiếng Anh (hoặc </w:t>
            </w:r>
            <w:r w:rsidRPr="001861B5">
              <w:lastRenderedPageBreak/>
              <w:t>ngược lại).</w:t>
            </w:r>
          </w:p>
        </w:tc>
      </w:tr>
      <w:tr w:rsidR="00F40922" w:rsidRPr="001861B5" w14:paraId="10B136D2" w14:textId="77777777" w:rsidTr="009150DB">
        <w:tc>
          <w:tcPr>
            <w:tcW w:w="851" w:type="dxa"/>
            <w:shd w:val="clear" w:color="auto" w:fill="auto"/>
            <w:vAlign w:val="center"/>
          </w:tcPr>
          <w:p w14:paraId="6DC3D1C7" w14:textId="77777777" w:rsidR="00AF05DD" w:rsidRPr="001861B5" w:rsidRDefault="00AF05DD" w:rsidP="000D1B2B">
            <w:pPr>
              <w:spacing w:before="0" w:after="120"/>
              <w:jc w:val="center"/>
              <w:rPr>
                <w:b/>
              </w:rPr>
            </w:pPr>
            <w:r w:rsidRPr="001861B5">
              <w:rPr>
                <w:b/>
              </w:rPr>
              <w:lastRenderedPageBreak/>
              <w:t>D2.1</w:t>
            </w:r>
          </w:p>
        </w:tc>
        <w:tc>
          <w:tcPr>
            <w:tcW w:w="1276" w:type="dxa"/>
            <w:shd w:val="clear" w:color="auto" w:fill="auto"/>
            <w:vAlign w:val="center"/>
          </w:tcPr>
          <w:p w14:paraId="0C53A400" w14:textId="1C9DEEF4" w:rsidR="00AF05DD" w:rsidRPr="001861B5" w:rsidRDefault="00F40922" w:rsidP="000D1B2B">
            <w:pPr>
              <w:spacing w:before="0" w:after="120"/>
              <w:jc w:val="center"/>
              <w:rPr>
                <w:b/>
              </w:rPr>
            </w:pPr>
            <w:r w:rsidRPr="001861B5">
              <w:rPr>
                <w:b/>
              </w:rPr>
              <w:t>4</w:t>
            </w:r>
          </w:p>
        </w:tc>
        <w:tc>
          <w:tcPr>
            <w:tcW w:w="1417" w:type="dxa"/>
            <w:shd w:val="clear" w:color="auto" w:fill="auto"/>
            <w:vAlign w:val="center"/>
          </w:tcPr>
          <w:p w14:paraId="7FC74C45" w14:textId="77777777" w:rsidR="00AF05DD" w:rsidRPr="001861B5" w:rsidRDefault="000E4AE2" w:rsidP="000D1B2B">
            <w:pPr>
              <w:spacing w:after="120"/>
              <w:jc w:val="center"/>
              <w:rPr>
                <w:b/>
                <w:sz w:val="26"/>
                <w:szCs w:val="26"/>
              </w:rPr>
            </w:pPr>
            <w:r w:rsidRPr="001861B5">
              <w:rPr>
                <w:b/>
                <w:sz w:val="26"/>
                <w:szCs w:val="26"/>
              </w:rPr>
              <w:t>4</w:t>
            </w:r>
          </w:p>
        </w:tc>
        <w:tc>
          <w:tcPr>
            <w:tcW w:w="6662" w:type="dxa"/>
            <w:shd w:val="clear" w:color="auto" w:fill="auto"/>
            <w:vAlign w:val="center"/>
          </w:tcPr>
          <w:p w14:paraId="35AB3542" w14:textId="204093B1" w:rsidR="00F40922" w:rsidRPr="001861B5" w:rsidRDefault="00F40922" w:rsidP="00F40922">
            <w:pPr>
              <w:spacing w:after="120"/>
              <w:jc w:val="both"/>
            </w:pPr>
            <w:r w:rsidRPr="001861B5">
              <w:t>- TM12:  Chưa có hệ thống chuông hoặc đèn báo đầu giường tại toàn bộ các giường bệnh.</w:t>
            </w:r>
          </w:p>
          <w:p w14:paraId="0426FAD9" w14:textId="686EA293" w:rsidR="00F40922" w:rsidRPr="001861B5" w:rsidRDefault="00F40922" w:rsidP="00F40922">
            <w:pPr>
              <w:spacing w:after="120"/>
              <w:jc w:val="both"/>
            </w:pPr>
            <w:r w:rsidRPr="001861B5">
              <w:t>- TM 13: Bên trong toàn bộ các buồng vệ sinh chưa có chuông báo gọi trợ giúp trong trường hợp cần thiết (tỷ lệ 100% các buồng vệ sinh có chuông báo gọi).</w:t>
            </w:r>
          </w:p>
          <w:p w14:paraId="66721073" w14:textId="775FC0DC" w:rsidR="00F40922" w:rsidRPr="001861B5" w:rsidRDefault="00F40922" w:rsidP="00F40922">
            <w:pPr>
              <w:spacing w:after="120"/>
              <w:jc w:val="both"/>
            </w:pPr>
            <w:r w:rsidRPr="001861B5">
              <w:t>- TM 14: Chưa có camera theo dõi người bệnh theo yêu cầu của người nhà người bệnh.</w:t>
            </w:r>
          </w:p>
          <w:p w14:paraId="1BC5DCB8" w14:textId="28CCB2E4" w:rsidR="00AF05DD" w:rsidRPr="001861B5" w:rsidRDefault="00F40922" w:rsidP="00F40922">
            <w:pPr>
              <w:spacing w:after="120"/>
              <w:jc w:val="both"/>
            </w:pPr>
            <w:r w:rsidRPr="001861B5">
              <w:t>- TM15: Chưa tiến hành cải tiến chất lượng, phòng ngừa các nguy cơ, diễn biến xấu xảy ra với người bệnh dựa trên kết quả đánh giá theo bảng kiểm.</w:t>
            </w:r>
          </w:p>
        </w:tc>
      </w:tr>
      <w:tr w:rsidR="00AF05DD" w:rsidRPr="001861B5" w14:paraId="5E55DB32" w14:textId="77777777" w:rsidTr="009150DB">
        <w:tc>
          <w:tcPr>
            <w:tcW w:w="851" w:type="dxa"/>
            <w:shd w:val="clear" w:color="auto" w:fill="auto"/>
            <w:vAlign w:val="center"/>
          </w:tcPr>
          <w:p w14:paraId="7990BDB3" w14:textId="77777777" w:rsidR="00AF05DD" w:rsidRPr="001861B5" w:rsidRDefault="00AF05DD" w:rsidP="000D1B2B">
            <w:pPr>
              <w:spacing w:before="0" w:after="120"/>
              <w:jc w:val="center"/>
              <w:rPr>
                <w:b/>
              </w:rPr>
            </w:pPr>
            <w:r w:rsidRPr="001861B5">
              <w:rPr>
                <w:b/>
              </w:rPr>
              <w:t>D2.2</w:t>
            </w:r>
          </w:p>
        </w:tc>
        <w:tc>
          <w:tcPr>
            <w:tcW w:w="1276" w:type="dxa"/>
            <w:shd w:val="clear" w:color="auto" w:fill="auto"/>
            <w:vAlign w:val="center"/>
          </w:tcPr>
          <w:p w14:paraId="40CA6AB2" w14:textId="69E3BF96" w:rsidR="00AF05DD" w:rsidRPr="001861B5" w:rsidRDefault="00F40922" w:rsidP="000D1B2B">
            <w:pPr>
              <w:spacing w:before="0" w:after="120"/>
              <w:jc w:val="center"/>
              <w:rPr>
                <w:b/>
              </w:rPr>
            </w:pPr>
            <w:r w:rsidRPr="001861B5">
              <w:rPr>
                <w:b/>
              </w:rPr>
              <w:t>5</w:t>
            </w:r>
          </w:p>
        </w:tc>
        <w:tc>
          <w:tcPr>
            <w:tcW w:w="1417" w:type="dxa"/>
            <w:shd w:val="clear" w:color="auto" w:fill="auto"/>
            <w:vAlign w:val="center"/>
          </w:tcPr>
          <w:p w14:paraId="306C1372" w14:textId="77777777" w:rsidR="00AF05DD" w:rsidRPr="001861B5" w:rsidRDefault="00D80BE4" w:rsidP="000D1B2B">
            <w:pPr>
              <w:spacing w:after="120"/>
              <w:jc w:val="center"/>
              <w:rPr>
                <w:b/>
                <w:sz w:val="26"/>
                <w:szCs w:val="26"/>
              </w:rPr>
            </w:pPr>
            <w:r w:rsidRPr="001861B5">
              <w:rPr>
                <w:b/>
                <w:sz w:val="26"/>
                <w:szCs w:val="26"/>
              </w:rPr>
              <w:t>5</w:t>
            </w:r>
          </w:p>
        </w:tc>
        <w:tc>
          <w:tcPr>
            <w:tcW w:w="6662" w:type="dxa"/>
            <w:shd w:val="clear" w:color="auto" w:fill="auto"/>
            <w:vAlign w:val="center"/>
          </w:tcPr>
          <w:p w14:paraId="3D32BBA7" w14:textId="77777777" w:rsidR="00441B82" w:rsidRPr="001861B5" w:rsidRDefault="00D80BE4" w:rsidP="000829A5">
            <w:pPr>
              <w:spacing w:after="120"/>
              <w:jc w:val="both"/>
            </w:pPr>
            <w:r w:rsidRPr="001861B5">
              <w:t>Đảm bảo thực hiện tốt các tiểu mục.</w:t>
            </w:r>
          </w:p>
        </w:tc>
      </w:tr>
      <w:tr w:rsidR="00AF05DD" w:rsidRPr="001861B5" w14:paraId="61DD4DC2" w14:textId="77777777" w:rsidTr="009150DB">
        <w:tc>
          <w:tcPr>
            <w:tcW w:w="851" w:type="dxa"/>
            <w:shd w:val="clear" w:color="auto" w:fill="auto"/>
            <w:vAlign w:val="center"/>
          </w:tcPr>
          <w:p w14:paraId="1EC6EBBA" w14:textId="77777777" w:rsidR="00AF05DD" w:rsidRPr="001861B5" w:rsidRDefault="00AF05DD" w:rsidP="000D1B2B">
            <w:pPr>
              <w:spacing w:before="0" w:after="120"/>
              <w:jc w:val="center"/>
              <w:rPr>
                <w:b/>
              </w:rPr>
            </w:pPr>
            <w:r w:rsidRPr="001861B5">
              <w:rPr>
                <w:b/>
              </w:rPr>
              <w:t>D2.3</w:t>
            </w:r>
          </w:p>
        </w:tc>
        <w:tc>
          <w:tcPr>
            <w:tcW w:w="1276" w:type="dxa"/>
            <w:shd w:val="clear" w:color="auto" w:fill="auto"/>
            <w:vAlign w:val="center"/>
          </w:tcPr>
          <w:p w14:paraId="504DFAE3" w14:textId="77777777" w:rsidR="00AF05DD" w:rsidRPr="001861B5" w:rsidRDefault="00AF05DD" w:rsidP="000D1B2B">
            <w:pPr>
              <w:spacing w:before="0" w:after="120"/>
              <w:jc w:val="center"/>
              <w:rPr>
                <w:b/>
              </w:rPr>
            </w:pPr>
            <w:r w:rsidRPr="001861B5">
              <w:rPr>
                <w:b/>
              </w:rPr>
              <w:t>3</w:t>
            </w:r>
          </w:p>
        </w:tc>
        <w:tc>
          <w:tcPr>
            <w:tcW w:w="1417" w:type="dxa"/>
            <w:shd w:val="clear" w:color="auto" w:fill="auto"/>
            <w:vAlign w:val="center"/>
          </w:tcPr>
          <w:p w14:paraId="5A9EB8C5" w14:textId="77777777" w:rsidR="00AF05DD" w:rsidRPr="001861B5" w:rsidRDefault="0027140C" w:rsidP="000D1B2B">
            <w:pPr>
              <w:spacing w:after="120"/>
              <w:jc w:val="center"/>
              <w:rPr>
                <w:b/>
                <w:sz w:val="26"/>
                <w:szCs w:val="26"/>
              </w:rPr>
            </w:pPr>
            <w:r w:rsidRPr="001861B5">
              <w:rPr>
                <w:b/>
                <w:sz w:val="26"/>
                <w:szCs w:val="26"/>
              </w:rPr>
              <w:t>5</w:t>
            </w:r>
          </w:p>
        </w:tc>
        <w:tc>
          <w:tcPr>
            <w:tcW w:w="6662" w:type="dxa"/>
            <w:shd w:val="clear" w:color="auto" w:fill="auto"/>
            <w:vAlign w:val="center"/>
          </w:tcPr>
          <w:p w14:paraId="16234366" w14:textId="77777777" w:rsidR="00AF05DD" w:rsidRPr="001861B5" w:rsidRDefault="0027140C" w:rsidP="000829A5">
            <w:pPr>
              <w:spacing w:after="120"/>
              <w:jc w:val="both"/>
            </w:pPr>
            <w:r w:rsidRPr="001861B5">
              <w:t>Đảm bảo thực hiện tốt các tiểu mục.</w:t>
            </w:r>
          </w:p>
        </w:tc>
      </w:tr>
      <w:tr w:rsidR="00AF05DD" w:rsidRPr="001861B5" w14:paraId="0BBA826A" w14:textId="77777777" w:rsidTr="009150DB">
        <w:tc>
          <w:tcPr>
            <w:tcW w:w="851" w:type="dxa"/>
            <w:shd w:val="clear" w:color="auto" w:fill="auto"/>
            <w:vAlign w:val="center"/>
          </w:tcPr>
          <w:p w14:paraId="01FD040A" w14:textId="77777777" w:rsidR="00AF05DD" w:rsidRPr="001861B5" w:rsidRDefault="00AF05DD" w:rsidP="000D1B2B">
            <w:pPr>
              <w:spacing w:before="0" w:after="120"/>
              <w:jc w:val="center"/>
              <w:rPr>
                <w:b/>
              </w:rPr>
            </w:pPr>
            <w:r w:rsidRPr="001861B5">
              <w:rPr>
                <w:b/>
              </w:rPr>
              <w:t>D2.4</w:t>
            </w:r>
          </w:p>
        </w:tc>
        <w:tc>
          <w:tcPr>
            <w:tcW w:w="1276" w:type="dxa"/>
            <w:shd w:val="clear" w:color="auto" w:fill="auto"/>
            <w:vAlign w:val="center"/>
          </w:tcPr>
          <w:p w14:paraId="6290B112" w14:textId="77777777" w:rsidR="00AF05DD" w:rsidRPr="001861B5" w:rsidRDefault="002921B1" w:rsidP="000D1B2B">
            <w:pPr>
              <w:spacing w:before="0" w:after="120"/>
              <w:jc w:val="center"/>
              <w:rPr>
                <w:b/>
              </w:rPr>
            </w:pPr>
            <w:r w:rsidRPr="001861B5">
              <w:rPr>
                <w:b/>
              </w:rPr>
              <w:t>5</w:t>
            </w:r>
          </w:p>
        </w:tc>
        <w:tc>
          <w:tcPr>
            <w:tcW w:w="1417" w:type="dxa"/>
            <w:shd w:val="clear" w:color="auto" w:fill="auto"/>
            <w:vAlign w:val="center"/>
          </w:tcPr>
          <w:p w14:paraId="63E5FDA5" w14:textId="77777777" w:rsidR="00AF05DD" w:rsidRPr="001861B5" w:rsidRDefault="002921B1" w:rsidP="000D1B2B">
            <w:pPr>
              <w:spacing w:after="120"/>
              <w:jc w:val="center"/>
              <w:rPr>
                <w:b/>
                <w:sz w:val="26"/>
                <w:szCs w:val="26"/>
              </w:rPr>
            </w:pPr>
            <w:r w:rsidRPr="001861B5">
              <w:rPr>
                <w:b/>
                <w:sz w:val="26"/>
                <w:szCs w:val="26"/>
              </w:rPr>
              <w:t>5</w:t>
            </w:r>
          </w:p>
        </w:tc>
        <w:tc>
          <w:tcPr>
            <w:tcW w:w="6662" w:type="dxa"/>
            <w:shd w:val="clear" w:color="auto" w:fill="auto"/>
            <w:vAlign w:val="center"/>
          </w:tcPr>
          <w:p w14:paraId="09408853" w14:textId="77777777" w:rsidR="00E95891" w:rsidRPr="001861B5" w:rsidRDefault="002921B1" w:rsidP="000829A5">
            <w:pPr>
              <w:spacing w:after="120"/>
              <w:jc w:val="both"/>
            </w:pPr>
            <w:r w:rsidRPr="001861B5">
              <w:t>Đảm bảo thực hiện tốt các tiểu mục.</w:t>
            </w:r>
          </w:p>
        </w:tc>
      </w:tr>
      <w:tr w:rsidR="00AF05DD" w:rsidRPr="001861B5" w14:paraId="46F75581" w14:textId="77777777" w:rsidTr="009150DB">
        <w:tc>
          <w:tcPr>
            <w:tcW w:w="851" w:type="dxa"/>
            <w:shd w:val="clear" w:color="auto" w:fill="auto"/>
            <w:vAlign w:val="center"/>
          </w:tcPr>
          <w:p w14:paraId="0D29E112" w14:textId="77777777" w:rsidR="00AF05DD" w:rsidRPr="001861B5" w:rsidRDefault="00AF05DD" w:rsidP="000D1B2B">
            <w:pPr>
              <w:spacing w:before="0" w:after="120"/>
              <w:jc w:val="center"/>
              <w:rPr>
                <w:b/>
              </w:rPr>
            </w:pPr>
            <w:r w:rsidRPr="001861B5">
              <w:rPr>
                <w:b/>
              </w:rPr>
              <w:t>D2.5</w:t>
            </w:r>
          </w:p>
        </w:tc>
        <w:tc>
          <w:tcPr>
            <w:tcW w:w="1276" w:type="dxa"/>
            <w:shd w:val="clear" w:color="auto" w:fill="auto"/>
            <w:vAlign w:val="center"/>
          </w:tcPr>
          <w:p w14:paraId="1AAC2ABC" w14:textId="77777777" w:rsidR="00AF05DD" w:rsidRPr="001861B5" w:rsidRDefault="003D6D4F" w:rsidP="000D1B2B">
            <w:pPr>
              <w:spacing w:before="0" w:after="120"/>
              <w:jc w:val="center"/>
              <w:rPr>
                <w:b/>
              </w:rPr>
            </w:pPr>
            <w:r w:rsidRPr="001861B5">
              <w:rPr>
                <w:b/>
              </w:rPr>
              <w:t>4</w:t>
            </w:r>
          </w:p>
        </w:tc>
        <w:tc>
          <w:tcPr>
            <w:tcW w:w="1417" w:type="dxa"/>
            <w:shd w:val="clear" w:color="auto" w:fill="auto"/>
            <w:vAlign w:val="center"/>
          </w:tcPr>
          <w:p w14:paraId="59F034CE" w14:textId="77777777" w:rsidR="00AF05DD" w:rsidRPr="001861B5" w:rsidRDefault="00AF05DD" w:rsidP="000D1B2B">
            <w:pPr>
              <w:spacing w:before="0" w:after="120"/>
              <w:jc w:val="center"/>
              <w:rPr>
                <w:b/>
              </w:rPr>
            </w:pPr>
            <w:r w:rsidRPr="001861B5">
              <w:rPr>
                <w:b/>
              </w:rPr>
              <w:t>4</w:t>
            </w:r>
          </w:p>
        </w:tc>
        <w:tc>
          <w:tcPr>
            <w:tcW w:w="6662" w:type="dxa"/>
            <w:shd w:val="clear" w:color="auto" w:fill="auto"/>
            <w:vAlign w:val="center"/>
          </w:tcPr>
          <w:p w14:paraId="6F2699C0" w14:textId="77777777" w:rsidR="002E7B47" w:rsidRPr="001861B5" w:rsidRDefault="002E7B47" w:rsidP="000829A5">
            <w:pPr>
              <w:spacing w:after="120"/>
              <w:jc w:val="both"/>
            </w:pPr>
            <w:r w:rsidRPr="001861B5">
              <w:t>Chưa t</w:t>
            </w:r>
            <w:r w:rsidR="00E23265" w:rsidRPr="001861B5">
              <w:t>hực hiện được các TM mức 5:</w:t>
            </w:r>
          </w:p>
          <w:p w14:paraId="36E54F90" w14:textId="77777777" w:rsidR="00AF05DD" w:rsidRPr="001861B5" w:rsidRDefault="00E379AE" w:rsidP="000829A5">
            <w:pPr>
              <w:spacing w:after="120"/>
              <w:jc w:val="both"/>
            </w:pPr>
            <w:r w:rsidRPr="001861B5">
              <w:t>- TM16: Có dán các vật liệu tăng ma sát tại các vị trí có nguy cơ trượt ngã như cầu thang, lối đi dốc…</w:t>
            </w:r>
          </w:p>
          <w:p w14:paraId="162A280C" w14:textId="77777777" w:rsidR="00E379AE" w:rsidRPr="001861B5" w:rsidRDefault="00E379AE" w:rsidP="000829A5">
            <w:pPr>
              <w:spacing w:after="120"/>
              <w:jc w:val="both"/>
            </w:pPr>
            <w:r w:rsidRPr="001861B5">
              <w:t>- TM17: Tại các vị trí chuyển tiếp không bằng phẳng của sàn nhà có dán các vật liệu thay đổi màu sắc để dễ nhận biết, tránh vấp, ngã (hoặc sử dụng vật liệu xây dựng cố định có màu sắc khác nhau) hoặc bổ sung tay vịn.</w:t>
            </w:r>
          </w:p>
          <w:p w14:paraId="6A4F1AF1" w14:textId="77777777" w:rsidR="00E379AE" w:rsidRPr="001861B5" w:rsidRDefault="00E379AE" w:rsidP="000829A5">
            <w:pPr>
              <w:spacing w:after="120"/>
              <w:jc w:val="both"/>
            </w:pPr>
            <w:r w:rsidRPr="001861B5">
              <w:t>- TM18: Có giải pháp phòng chống tự tử tại các vị trí đã có người tự tử hoặc vị trí có nguy cơ cao (lắp lưới an toàn bảo vệ khi rơi, camera quan sát…).</w:t>
            </w:r>
          </w:p>
          <w:p w14:paraId="77C96D6F" w14:textId="77777777" w:rsidR="00E379AE" w:rsidRPr="001861B5" w:rsidRDefault="00E379AE" w:rsidP="000829A5">
            <w:pPr>
              <w:spacing w:after="120"/>
              <w:jc w:val="both"/>
            </w:pPr>
            <w:r w:rsidRPr="001861B5">
              <w:t>- TM19: Toàn bộ các giường bệnh được thiết kế an toàn, có thành giường hoặc thanh chắn hạn chế nguy cơ bị rơi, ngã và được nhân viên y tế hướng dẫn cho các đối tượng có nguy cơ sử dụng thường xuyên.</w:t>
            </w:r>
          </w:p>
          <w:p w14:paraId="05782C05" w14:textId="77777777" w:rsidR="00E379AE" w:rsidRPr="001861B5" w:rsidRDefault="00E379AE" w:rsidP="000829A5">
            <w:pPr>
              <w:spacing w:after="120"/>
              <w:jc w:val="both"/>
            </w:pPr>
            <w:r w:rsidRPr="001861B5">
              <w:t>- TM20: Triển khai thực hiện các giải pháp khắc phục toàn bộ những nguyên nhân dẫn đến các trường hợp trượt ngã đã xảy ra trong danh sách thống kê.</w:t>
            </w:r>
          </w:p>
          <w:p w14:paraId="6E3D767C" w14:textId="77777777" w:rsidR="00E379AE" w:rsidRPr="001861B5" w:rsidRDefault="00E379AE" w:rsidP="000829A5">
            <w:pPr>
              <w:spacing w:after="120"/>
              <w:jc w:val="both"/>
            </w:pPr>
            <w:r w:rsidRPr="001861B5">
              <w:t>- TM21: Không có người bệnh bị trượt ngã vì lí do cơ sở hạ tầng.</w:t>
            </w:r>
          </w:p>
        </w:tc>
      </w:tr>
      <w:tr w:rsidR="00AF05DD" w:rsidRPr="001861B5" w14:paraId="25437402" w14:textId="77777777" w:rsidTr="009150DB">
        <w:tc>
          <w:tcPr>
            <w:tcW w:w="851" w:type="dxa"/>
            <w:shd w:val="clear" w:color="auto" w:fill="auto"/>
            <w:vAlign w:val="center"/>
          </w:tcPr>
          <w:p w14:paraId="1998036B" w14:textId="77777777" w:rsidR="00AF05DD" w:rsidRPr="001861B5" w:rsidRDefault="00AF05DD" w:rsidP="000D1B2B">
            <w:pPr>
              <w:spacing w:before="0" w:after="120"/>
              <w:jc w:val="center"/>
              <w:rPr>
                <w:b/>
              </w:rPr>
            </w:pPr>
            <w:r w:rsidRPr="001861B5">
              <w:rPr>
                <w:b/>
              </w:rPr>
              <w:t>D3.1</w:t>
            </w:r>
          </w:p>
        </w:tc>
        <w:tc>
          <w:tcPr>
            <w:tcW w:w="1276" w:type="dxa"/>
            <w:shd w:val="clear" w:color="auto" w:fill="auto"/>
            <w:vAlign w:val="center"/>
          </w:tcPr>
          <w:p w14:paraId="77C7D345" w14:textId="06AE766D" w:rsidR="00AF05DD" w:rsidRPr="001861B5" w:rsidRDefault="00CA36CB" w:rsidP="000D1B2B">
            <w:pPr>
              <w:spacing w:before="0" w:after="120"/>
              <w:jc w:val="center"/>
              <w:rPr>
                <w:b/>
              </w:rPr>
            </w:pPr>
            <w:r w:rsidRPr="001861B5">
              <w:rPr>
                <w:b/>
              </w:rPr>
              <w:t>5</w:t>
            </w:r>
          </w:p>
        </w:tc>
        <w:tc>
          <w:tcPr>
            <w:tcW w:w="1417" w:type="dxa"/>
            <w:shd w:val="clear" w:color="auto" w:fill="auto"/>
            <w:vAlign w:val="center"/>
          </w:tcPr>
          <w:p w14:paraId="4800EF22" w14:textId="77777777" w:rsidR="00AF05DD" w:rsidRPr="001861B5" w:rsidRDefault="003D6D4F" w:rsidP="000D1B2B">
            <w:pPr>
              <w:spacing w:before="0" w:after="120"/>
              <w:jc w:val="center"/>
              <w:rPr>
                <w:b/>
              </w:rPr>
            </w:pPr>
            <w:r w:rsidRPr="001861B5">
              <w:rPr>
                <w:b/>
              </w:rPr>
              <w:t>5</w:t>
            </w:r>
          </w:p>
        </w:tc>
        <w:tc>
          <w:tcPr>
            <w:tcW w:w="6662" w:type="dxa"/>
            <w:shd w:val="clear" w:color="auto" w:fill="auto"/>
            <w:vAlign w:val="center"/>
          </w:tcPr>
          <w:p w14:paraId="66E2C8EF" w14:textId="77777777" w:rsidR="00AF05DD" w:rsidRPr="001861B5" w:rsidRDefault="003D6D4F" w:rsidP="000829A5">
            <w:pPr>
              <w:spacing w:after="120"/>
              <w:jc w:val="both"/>
            </w:pPr>
            <w:r w:rsidRPr="001861B5">
              <w:t>Đảm bảo thực hiện tốt các tiểu mục.</w:t>
            </w:r>
          </w:p>
        </w:tc>
      </w:tr>
      <w:tr w:rsidR="00AF05DD" w:rsidRPr="001861B5" w14:paraId="00B581B4" w14:textId="77777777" w:rsidTr="009150DB">
        <w:tc>
          <w:tcPr>
            <w:tcW w:w="851" w:type="dxa"/>
            <w:shd w:val="clear" w:color="auto" w:fill="auto"/>
            <w:vAlign w:val="center"/>
          </w:tcPr>
          <w:p w14:paraId="27C63BE2" w14:textId="77777777" w:rsidR="00AF05DD" w:rsidRPr="001861B5" w:rsidRDefault="00AF05DD" w:rsidP="000D1B2B">
            <w:pPr>
              <w:spacing w:before="0" w:after="120"/>
              <w:jc w:val="center"/>
              <w:rPr>
                <w:b/>
              </w:rPr>
            </w:pPr>
            <w:r w:rsidRPr="001861B5">
              <w:rPr>
                <w:b/>
              </w:rPr>
              <w:t>D3.2</w:t>
            </w:r>
          </w:p>
        </w:tc>
        <w:tc>
          <w:tcPr>
            <w:tcW w:w="1276" w:type="dxa"/>
            <w:shd w:val="clear" w:color="auto" w:fill="auto"/>
            <w:vAlign w:val="center"/>
          </w:tcPr>
          <w:p w14:paraId="7AF407B1" w14:textId="579DB182" w:rsidR="00AF05DD" w:rsidRPr="001861B5" w:rsidRDefault="00CA36CB" w:rsidP="000D1B2B">
            <w:pPr>
              <w:spacing w:before="0" w:after="120"/>
              <w:jc w:val="center"/>
              <w:rPr>
                <w:b/>
              </w:rPr>
            </w:pPr>
            <w:r w:rsidRPr="001861B5">
              <w:rPr>
                <w:b/>
              </w:rPr>
              <w:t>5</w:t>
            </w:r>
          </w:p>
        </w:tc>
        <w:tc>
          <w:tcPr>
            <w:tcW w:w="1417" w:type="dxa"/>
            <w:shd w:val="clear" w:color="auto" w:fill="auto"/>
            <w:vAlign w:val="center"/>
          </w:tcPr>
          <w:p w14:paraId="7ED81326" w14:textId="0908AAEB" w:rsidR="00AF05DD" w:rsidRPr="001861B5" w:rsidRDefault="00CA36CB" w:rsidP="000D1B2B">
            <w:pPr>
              <w:spacing w:after="120"/>
              <w:jc w:val="center"/>
              <w:rPr>
                <w:b/>
                <w:sz w:val="26"/>
                <w:szCs w:val="26"/>
              </w:rPr>
            </w:pPr>
            <w:r w:rsidRPr="001861B5">
              <w:rPr>
                <w:b/>
                <w:sz w:val="26"/>
                <w:szCs w:val="26"/>
              </w:rPr>
              <w:t>5</w:t>
            </w:r>
          </w:p>
        </w:tc>
        <w:tc>
          <w:tcPr>
            <w:tcW w:w="6662" w:type="dxa"/>
            <w:shd w:val="clear" w:color="auto" w:fill="auto"/>
            <w:vAlign w:val="center"/>
          </w:tcPr>
          <w:p w14:paraId="426390C4" w14:textId="46799D76" w:rsidR="00AF05DD" w:rsidRPr="001861B5" w:rsidRDefault="00CA36CB" w:rsidP="000829A5">
            <w:pPr>
              <w:spacing w:after="120"/>
              <w:jc w:val="both"/>
            </w:pPr>
            <w:r w:rsidRPr="001861B5">
              <w:t>Đảm bảo thực hiện tốt các tiểu mục.</w:t>
            </w:r>
          </w:p>
        </w:tc>
      </w:tr>
      <w:tr w:rsidR="00AF05DD" w:rsidRPr="001861B5" w14:paraId="0E47BA36" w14:textId="77777777" w:rsidTr="009150DB">
        <w:tc>
          <w:tcPr>
            <w:tcW w:w="851" w:type="dxa"/>
            <w:shd w:val="clear" w:color="auto" w:fill="auto"/>
            <w:vAlign w:val="center"/>
          </w:tcPr>
          <w:p w14:paraId="4E3D8957" w14:textId="77777777" w:rsidR="00AF05DD" w:rsidRPr="001861B5" w:rsidRDefault="00AF05DD" w:rsidP="000D1B2B">
            <w:pPr>
              <w:spacing w:before="0" w:after="120"/>
              <w:jc w:val="center"/>
              <w:rPr>
                <w:b/>
              </w:rPr>
            </w:pPr>
            <w:r w:rsidRPr="001861B5">
              <w:rPr>
                <w:b/>
              </w:rPr>
              <w:t>D3.3</w:t>
            </w:r>
          </w:p>
        </w:tc>
        <w:tc>
          <w:tcPr>
            <w:tcW w:w="1276" w:type="dxa"/>
            <w:shd w:val="clear" w:color="auto" w:fill="auto"/>
            <w:vAlign w:val="center"/>
          </w:tcPr>
          <w:p w14:paraId="29CABC3A"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61A3D868" w14:textId="77777777" w:rsidR="00AF05DD" w:rsidRPr="001861B5" w:rsidRDefault="00AF05DD" w:rsidP="000D1B2B">
            <w:pPr>
              <w:spacing w:after="120"/>
              <w:jc w:val="center"/>
              <w:rPr>
                <w:b/>
                <w:sz w:val="26"/>
                <w:szCs w:val="26"/>
              </w:rPr>
            </w:pPr>
            <w:r w:rsidRPr="001861B5">
              <w:rPr>
                <w:b/>
                <w:sz w:val="26"/>
                <w:szCs w:val="26"/>
              </w:rPr>
              <w:t>4</w:t>
            </w:r>
          </w:p>
        </w:tc>
        <w:tc>
          <w:tcPr>
            <w:tcW w:w="6662" w:type="dxa"/>
            <w:shd w:val="clear" w:color="auto" w:fill="auto"/>
            <w:vAlign w:val="center"/>
          </w:tcPr>
          <w:p w14:paraId="65B1F7BA" w14:textId="429A9B39" w:rsidR="00AF05DD" w:rsidRPr="001861B5" w:rsidRDefault="00E6273C" w:rsidP="000829A5">
            <w:pPr>
              <w:spacing w:after="120"/>
              <w:jc w:val="both"/>
            </w:pPr>
            <w:r w:rsidRPr="001861B5">
              <w:t xml:space="preserve">- TM10: Bệnh viện </w:t>
            </w:r>
            <w:r w:rsidR="00CA36CB" w:rsidRPr="001861B5">
              <w:t xml:space="preserve">chưa </w:t>
            </w:r>
            <w:r w:rsidRPr="001861B5">
              <w:t xml:space="preserve">được mời và có bài trình bày chia sẻ kinh nghiệm cải tiến chất lượng tại diễn đàn hoặc hội nghị về quản lý </w:t>
            </w:r>
            <w:r w:rsidRPr="001861B5">
              <w:lastRenderedPageBreak/>
              <w:t>chất lượng khám, chữa bệnh trong năm (cấp quốc gia như Bộ Y tế, Cục Quản lý Khám, chữa bệnh hoặc quốc tế).</w:t>
            </w:r>
          </w:p>
          <w:p w14:paraId="777994A0" w14:textId="4041AE00" w:rsidR="00E6273C" w:rsidRPr="001861B5" w:rsidRDefault="00E6273C" w:rsidP="000829A5">
            <w:pPr>
              <w:spacing w:after="120"/>
              <w:jc w:val="both"/>
            </w:pPr>
            <w:r w:rsidRPr="001861B5">
              <w:t>- TM11: C</w:t>
            </w:r>
            <w:r w:rsidR="00CA36CB" w:rsidRPr="001861B5">
              <w:t>hưa c</w:t>
            </w:r>
            <w:r w:rsidRPr="001861B5">
              <w:t>hủ động xây dựng các công cụ, tài liệu, hướng dẫn, phần mềm… về quản lý chất lượng và báo cáo, chia sẻ với Bộ Y tế để tiếp tục chia sẻ rộng rãi cho các bệnh viện khác trên phạm vi toàn quốc.</w:t>
            </w:r>
          </w:p>
        </w:tc>
      </w:tr>
      <w:tr w:rsidR="00CB1CB1" w:rsidRPr="001861B5" w14:paraId="453C2C91" w14:textId="77777777" w:rsidTr="009150DB">
        <w:tc>
          <w:tcPr>
            <w:tcW w:w="851" w:type="dxa"/>
            <w:shd w:val="clear" w:color="auto" w:fill="auto"/>
            <w:vAlign w:val="center"/>
          </w:tcPr>
          <w:p w14:paraId="70BF554C" w14:textId="77777777" w:rsidR="00AF05DD" w:rsidRPr="001861B5" w:rsidRDefault="00AF05DD" w:rsidP="000D1B2B">
            <w:pPr>
              <w:spacing w:before="0" w:after="120"/>
              <w:jc w:val="center"/>
              <w:rPr>
                <w:b/>
              </w:rPr>
            </w:pPr>
            <w:r w:rsidRPr="001861B5">
              <w:rPr>
                <w:b/>
              </w:rPr>
              <w:lastRenderedPageBreak/>
              <w:t>E1.1</w:t>
            </w:r>
          </w:p>
        </w:tc>
        <w:tc>
          <w:tcPr>
            <w:tcW w:w="1276" w:type="dxa"/>
            <w:shd w:val="clear" w:color="auto" w:fill="auto"/>
            <w:vAlign w:val="center"/>
          </w:tcPr>
          <w:p w14:paraId="773840D6" w14:textId="77777777" w:rsidR="00AF05DD" w:rsidRPr="001861B5" w:rsidRDefault="00AF05DD" w:rsidP="000D1B2B">
            <w:pPr>
              <w:spacing w:before="0" w:after="120"/>
              <w:jc w:val="center"/>
              <w:rPr>
                <w:b/>
              </w:rPr>
            </w:pPr>
            <w:r w:rsidRPr="001861B5">
              <w:rPr>
                <w:b/>
              </w:rPr>
              <w:t>2</w:t>
            </w:r>
          </w:p>
        </w:tc>
        <w:tc>
          <w:tcPr>
            <w:tcW w:w="1417" w:type="dxa"/>
            <w:shd w:val="clear" w:color="auto" w:fill="auto"/>
            <w:vAlign w:val="center"/>
          </w:tcPr>
          <w:p w14:paraId="441C583D" w14:textId="77777777" w:rsidR="00AF05DD" w:rsidRPr="001861B5" w:rsidRDefault="00AF05DD" w:rsidP="000D1B2B">
            <w:pPr>
              <w:spacing w:after="120"/>
              <w:jc w:val="center"/>
              <w:rPr>
                <w:b/>
                <w:sz w:val="26"/>
                <w:szCs w:val="26"/>
              </w:rPr>
            </w:pPr>
            <w:r w:rsidRPr="001861B5">
              <w:rPr>
                <w:b/>
                <w:sz w:val="26"/>
                <w:szCs w:val="26"/>
              </w:rPr>
              <w:t>2</w:t>
            </w:r>
          </w:p>
        </w:tc>
        <w:tc>
          <w:tcPr>
            <w:tcW w:w="6662" w:type="dxa"/>
            <w:shd w:val="clear" w:color="auto" w:fill="auto"/>
            <w:vAlign w:val="center"/>
          </w:tcPr>
          <w:p w14:paraId="0E71F7CD" w14:textId="32F852FA" w:rsidR="00AF05DD" w:rsidRPr="001861B5" w:rsidRDefault="00A642AF" w:rsidP="00CB1CB1">
            <w:pPr>
              <w:spacing w:after="120"/>
              <w:jc w:val="both"/>
            </w:pPr>
            <w:r w:rsidRPr="001861B5">
              <w:t>- TM8:</w:t>
            </w:r>
            <w:r w:rsidR="00DC0BE6" w:rsidRPr="001861B5">
              <w:t xml:space="preserve"> </w:t>
            </w:r>
            <w:r w:rsidRPr="001861B5">
              <w:t xml:space="preserve">Tỷ lệ hộ sinh có trình độ cử nhân trở lên </w:t>
            </w:r>
            <w:r w:rsidR="00CB1CB1" w:rsidRPr="001861B5">
              <w:t>chưa đạt</w:t>
            </w:r>
            <w:r w:rsidRPr="001861B5">
              <w:t xml:space="preserve"> ít nhất 30% tổng số hộ sinh của khoa sản (hoặc của tổng các khoa sản trên toàn bệnh viện chuyên khoa)*.</w:t>
            </w:r>
          </w:p>
        </w:tc>
      </w:tr>
      <w:tr w:rsidR="00CB1CB1" w:rsidRPr="001861B5" w14:paraId="04C611F5" w14:textId="77777777" w:rsidTr="009150DB">
        <w:tc>
          <w:tcPr>
            <w:tcW w:w="851" w:type="dxa"/>
            <w:shd w:val="clear" w:color="auto" w:fill="auto"/>
            <w:vAlign w:val="center"/>
          </w:tcPr>
          <w:p w14:paraId="3086A040" w14:textId="77777777" w:rsidR="00AF05DD" w:rsidRPr="001861B5" w:rsidRDefault="00AF05DD" w:rsidP="000D1B2B">
            <w:pPr>
              <w:spacing w:before="0" w:after="120"/>
              <w:jc w:val="center"/>
              <w:rPr>
                <w:b/>
              </w:rPr>
            </w:pPr>
            <w:r w:rsidRPr="001861B5">
              <w:rPr>
                <w:b/>
              </w:rPr>
              <w:t>E1.2</w:t>
            </w:r>
          </w:p>
        </w:tc>
        <w:tc>
          <w:tcPr>
            <w:tcW w:w="1276" w:type="dxa"/>
            <w:shd w:val="clear" w:color="auto" w:fill="auto"/>
            <w:vAlign w:val="center"/>
          </w:tcPr>
          <w:p w14:paraId="37BE8E78" w14:textId="77777777" w:rsidR="00AF05DD" w:rsidRPr="001861B5" w:rsidRDefault="00AF05DD" w:rsidP="000D1B2B">
            <w:pPr>
              <w:spacing w:before="0" w:after="120"/>
              <w:jc w:val="center"/>
              <w:rPr>
                <w:b/>
              </w:rPr>
            </w:pPr>
            <w:r w:rsidRPr="001861B5">
              <w:rPr>
                <w:b/>
              </w:rPr>
              <w:t>4</w:t>
            </w:r>
          </w:p>
        </w:tc>
        <w:tc>
          <w:tcPr>
            <w:tcW w:w="1417" w:type="dxa"/>
            <w:shd w:val="clear" w:color="auto" w:fill="auto"/>
            <w:vAlign w:val="center"/>
          </w:tcPr>
          <w:p w14:paraId="246C558E" w14:textId="77777777" w:rsidR="00AF05DD" w:rsidRPr="001861B5" w:rsidRDefault="00D57B7E" w:rsidP="000D1B2B">
            <w:pPr>
              <w:spacing w:after="120"/>
              <w:jc w:val="center"/>
              <w:rPr>
                <w:b/>
                <w:sz w:val="26"/>
                <w:szCs w:val="26"/>
              </w:rPr>
            </w:pPr>
            <w:r w:rsidRPr="001861B5">
              <w:rPr>
                <w:b/>
                <w:sz w:val="26"/>
                <w:szCs w:val="26"/>
              </w:rPr>
              <w:t>4</w:t>
            </w:r>
          </w:p>
        </w:tc>
        <w:tc>
          <w:tcPr>
            <w:tcW w:w="6662" w:type="dxa"/>
            <w:shd w:val="clear" w:color="auto" w:fill="auto"/>
            <w:vAlign w:val="center"/>
          </w:tcPr>
          <w:p w14:paraId="1AD81946" w14:textId="77777777" w:rsidR="00AF05DD" w:rsidRPr="001861B5" w:rsidRDefault="00D57B7E" w:rsidP="00DC0BE6">
            <w:pPr>
              <w:spacing w:after="120"/>
              <w:jc w:val="both"/>
            </w:pPr>
            <w:r w:rsidRPr="001861B5">
              <w:t>Chưa t</w:t>
            </w:r>
            <w:r w:rsidR="00CB1CB1" w:rsidRPr="001861B5">
              <w:t>hực hiện được các TM mức 5:</w:t>
            </w:r>
          </w:p>
          <w:p w14:paraId="211C8DF5" w14:textId="381CFE15" w:rsidR="00CB1CB1" w:rsidRPr="001861B5" w:rsidRDefault="00CB1CB1" w:rsidP="00CB1CB1">
            <w:pPr>
              <w:spacing w:after="120"/>
              <w:jc w:val="both"/>
            </w:pPr>
            <w:r w:rsidRPr="001861B5">
              <w:t>- TM10: Khu vực khoa/phòng khám bệnh, phòng chờ có ti-vi màn hình từ 40 inch trở lên, thường xuyên phát các băng hình về sức khỏe sinh sản, chăm sóc trước sinh; trong và ngay sau sinh; sau sinh.</w:t>
            </w:r>
          </w:p>
          <w:p w14:paraId="5F7EB8D5" w14:textId="48065EC8" w:rsidR="00CB1CB1" w:rsidRPr="001861B5" w:rsidRDefault="00CB1CB1" w:rsidP="00CB1CB1">
            <w:pPr>
              <w:spacing w:after="120"/>
              <w:jc w:val="both"/>
            </w:pPr>
            <w:r w:rsidRPr="001861B5">
              <w:t>- TM11: Có cập nhật, bổ sung tài liệu cho các lớp học tiền sản định kỳ cho các đối tượng phụ nữ, người nhà người bệnh và phát cho học viên.</w:t>
            </w:r>
          </w:p>
          <w:p w14:paraId="1B85B280" w14:textId="39A71622" w:rsidR="00CB1CB1" w:rsidRPr="001861B5" w:rsidRDefault="00CB1CB1" w:rsidP="00CB1CB1">
            <w:pPr>
              <w:spacing w:after="120"/>
              <w:jc w:val="both"/>
            </w:pPr>
            <w:r w:rsidRPr="001861B5">
              <w:t>- TM12: Các lớp học tiền sản được tổ chức theo lịch cố định ít nhất 1 lần trong tuần và công bố công khai cho người dân được biết.</w:t>
            </w:r>
          </w:p>
          <w:p w14:paraId="731D9A49" w14:textId="23F3597A" w:rsidR="00CB1CB1" w:rsidRPr="001861B5" w:rsidRDefault="00CB1CB1" w:rsidP="00CB1CB1">
            <w:pPr>
              <w:spacing w:after="120"/>
              <w:jc w:val="both"/>
            </w:pPr>
            <w:r w:rsidRPr="001861B5">
              <w:t>- TM13: Có tiến hành đánh giá kiến thức của các đối tượng học viên sau khi tập huấn.</w:t>
            </w:r>
          </w:p>
          <w:p w14:paraId="6B1AF8C2" w14:textId="1B13E694" w:rsidR="00CB1CB1" w:rsidRPr="001861B5" w:rsidRDefault="00CB1CB1" w:rsidP="00CB1CB1">
            <w:pPr>
              <w:spacing w:after="120"/>
              <w:jc w:val="both"/>
            </w:pPr>
            <w:r w:rsidRPr="001861B5">
              <w:t>- TM14: Tiến hành cải tiến chất lượng các lớp dựa trên kết quả đánh giá.</w:t>
            </w:r>
          </w:p>
        </w:tc>
      </w:tr>
      <w:tr w:rsidR="00AF05DD" w:rsidRPr="001861B5" w14:paraId="333EB835" w14:textId="77777777" w:rsidTr="009150DB">
        <w:tc>
          <w:tcPr>
            <w:tcW w:w="851" w:type="dxa"/>
            <w:shd w:val="clear" w:color="auto" w:fill="auto"/>
            <w:vAlign w:val="center"/>
          </w:tcPr>
          <w:p w14:paraId="3DAB91A3" w14:textId="6F4E563D" w:rsidR="00AF05DD" w:rsidRPr="001861B5" w:rsidRDefault="00AF05DD" w:rsidP="000D1B2B">
            <w:pPr>
              <w:spacing w:before="0" w:after="120"/>
              <w:jc w:val="center"/>
              <w:rPr>
                <w:b/>
              </w:rPr>
            </w:pPr>
            <w:r w:rsidRPr="001861B5">
              <w:rPr>
                <w:b/>
              </w:rPr>
              <w:t>E1.3</w:t>
            </w:r>
          </w:p>
        </w:tc>
        <w:tc>
          <w:tcPr>
            <w:tcW w:w="1276" w:type="dxa"/>
            <w:shd w:val="clear" w:color="auto" w:fill="auto"/>
            <w:vAlign w:val="center"/>
          </w:tcPr>
          <w:p w14:paraId="79FEE571" w14:textId="35A8E040" w:rsidR="00AF05DD" w:rsidRPr="001861B5" w:rsidRDefault="00CB1CB1" w:rsidP="000D1B2B">
            <w:pPr>
              <w:spacing w:before="0" w:after="120"/>
              <w:jc w:val="center"/>
              <w:rPr>
                <w:b/>
              </w:rPr>
            </w:pPr>
            <w:r w:rsidRPr="001861B5">
              <w:rPr>
                <w:b/>
              </w:rPr>
              <w:t>3</w:t>
            </w:r>
          </w:p>
        </w:tc>
        <w:tc>
          <w:tcPr>
            <w:tcW w:w="1417" w:type="dxa"/>
            <w:shd w:val="clear" w:color="auto" w:fill="auto"/>
            <w:vAlign w:val="center"/>
          </w:tcPr>
          <w:p w14:paraId="42B507FA" w14:textId="77777777" w:rsidR="00AF05DD" w:rsidRPr="001861B5" w:rsidRDefault="00AF05DD" w:rsidP="000D1B2B">
            <w:pPr>
              <w:spacing w:after="120"/>
              <w:jc w:val="center"/>
              <w:rPr>
                <w:b/>
                <w:sz w:val="26"/>
                <w:szCs w:val="26"/>
              </w:rPr>
            </w:pPr>
            <w:r w:rsidRPr="001861B5">
              <w:rPr>
                <w:b/>
                <w:sz w:val="26"/>
                <w:szCs w:val="26"/>
              </w:rPr>
              <w:t>3</w:t>
            </w:r>
          </w:p>
        </w:tc>
        <w:tc>
          <w:tcPr>
            <w:tcW w:w="6662" w:type="dxa"/>
            <w:shd w:val="clear" w:color="auto" w:fill="auto"/>
            <w:vAlign w:val="center"/>
          </w:tcPr>
          <w:p w14:paraId="35FFD943" w14:textId="2AAFD0DE" w:rsidR="00AF05DD" w:rsidRPr="001861B5" w:rsidRDefault="00DC0BE6" w:rsidP="000829A5">
            <w:pPr>
              <w:spacing w:after="120"/>
              <w:jc w:val="both"/>
            </w:pPr>
            <w:r w:rsidRPr="001861B5">
              <w:t xml:space="preserve">- TM23: Tỷ lệ các trường hợp mổ đẻ được thực hiện đầy đủ cắt rốn chậm, da kề da, bú sớm trong 1 giờ đầu sau sinh </w:t>
            </w:r>
            <w:r w:rsidR="00CB1CB1" w:rsidRPr="001861B5">
              <w:t xml:space="preserve">chưa </w:t>
            </w:r>
            <w:r w:rsidRPr="001861B5">
              <w:t>đạt tối thiểu 50% số trường hợp đủ điều kiện áp dụng.</w:t>
            </w:r>
          </w:p>
        </w:tc>
      </w:tr>
      <w:tr w:rsidR="00CB1CB1" w:rsidRPr="001861B5" w14:paraId="3C7DC6F5" w14:textId="77777777" w:rsidTr="009150DB">
        <w:tc>
          <w:tcPr>
            <w:tcW w:w="851" w:type="dxa"/>
            <w:shd w:val="clear" w:color="auto" w:fill="auto"/>
            <w:vAlign w:val="center"/>
          </w:tcPr>
          <w:p w14:paraId="082D8D11" w14:textId="77777777" w:rsidR="00AF05DD" w:rsidRPr="001861B5" w:rsidRDefault="00AF05DD" w:rsidP="000D1B2B">
            <w:pPr>
              <w:spacing w:before="0" w:after="120"/>
              <w:jc w:val="center"/>
              <w:rPr>
                <w:b/>
              </w:rPr>
            </w:pPr>
            <w:r w:rsidRPr="001861B5">
              <w:rPr>
                <w:b/>
              </w:rPr>
              <w:t>E2.1</w:t>
            </w:r>
          </w:p>
        </w:tc>
        <w:tc>
          <w:tcPr>
            <w:tcW w:w="1276" w:type="dxa"/>
            <w:shd w:val="clear" w:color="auto" w:fill="auto"/>
            <w:vAlign w:val="center"/>
          </w:tcPr>
          <w:p w14:paraId="56898769" w14:textId="77777777" w:rsidR="00AF05DD" w:rsidRPr="001861B5" w:rsidRDefault="00AF05DD" w:rsidP="000D1B2B">
            <w:pPr>
              <w:spacing w:before="0" w:after="120"/>
              <w:jc w:val="center"/>
              <w:rPr>
                <w:b/>
              </w:rPr>
            </w:pPr>
            <w:r w:rsidRPr="001861B5">
              <w:rPr>
                <w:b/>
              </w:rPr>
              <w:t>2</w:t>
            </w:r>
          </w:p>
        </w:tc>
        <w:tc>
          <w:tcPr>
            <w:tcW w:w="1417" w:type="dxa"/>
            <w:shd w:val="clear" w:color="auto" w:fill="auto"/>
            <w:vAlign w:val="center"/>
          </w:tcPr>
          <w:p w14:paraId="751CB6DC" w14:textId="77777777" w:rsidR="00AF05DD" w:rsidRPr="001861B5" w:rsidRDefault="00AF05DD" w:rsidP="000D1B2B">
            <w:pPr>
              <w:spacing w:after="120"/>
              <w:jc w:val="center"/>
              <w:rPr>
                <w:b/>
                <w:sz w:val="26"/>
                <w:szCs w:val="26"/>
              </w:rPr>
            </w:pPr>
            <w:r w:rsidRPr="001861B5">
              <w:rPr>
                <w:b/>
                <w:sz w:val="26"/>
                <w:szCs w:val="26"/>
              </w:rPr>
              <w:t>2</w:t>
            </w:r>
          </w:p>
        </w:tc>
        <w:tc>
          <w:tcPr>
            <w:tcW w:w="6662" w:type="dxa"/>
            <w:shd w:val="clear" w:color="auto" w:fill="auto"/>
            <w:vAlign w:val="center"/>
          </w:tcPr>
          <w:p w14:paraId="69A00F74" w14:textId="4F937543" w:rsidR="00AF05DD" w:rsidRPr="001861B5" w:rsidRDefault="00AF05DD" w:rsidP="00CB1CB1">
            <w:pPr>
              <w:spacing w:after="120"/>
              <w:jc w:val="both"/>
            </w:pPr>
            <w:r w:rsidRPr="001861B5">
              <w:t xml:space="preserve">-TM7: </w:t>
            </w:r>
            <w:r w:rsidR="00DC0BE6" w:rsidRPr="001861B5">
              <w:t>Tỷ lệ điều dưỡng có trình độ cử nhân trở lên c</w:t>
            </w:r>
            <w:r w:rsidR="00CB1CB1" w:rsidRPr="001861B5">
              <w:t>hưa đạt</w:t>
            </w:r>
            <w:r w:rsidR="00DC0BE6" w:rsidRPr="001861B5">
              <w:t xml:space="preserve"> ít nhất 30% tổng số điều dưỡng của khoa nhi (hoặc của tổng các khoa nhi trên toàn bệnh viện chuyên khoa)*.</w:t>
            </w:r>
          </w:p>
        </w:tc>
      </w:tr>
    </w:tbl>
    <w:p w14:paraId="6AFB9BF5" w14:textId="77777777" w:rsidR="00536EA8" w:rsidRPr="001861B5" w:rsidRDefault="00536EA8" w:rsidP="00CF3A8C">
      <w:pPr>
        <w:spacing w:before="0"/>
        <w:rPr>
          <w:sz w:val="22"/>
        </w:rPr>
        <w:sectPr w:rsidR="00536EA8" w:rsidRPr="001861B5" w:rsidSect="004C0E89">
          <w:pgSz w:w="11907" w:h="16839" w:code="9"/>
          <w:pgMar w:top="1134" w:right="1134" w:bottom="1134" w:left="1701" w:header="567" w:footer="567" w:gutter="0"/>
          <w:cols w:space="720"/>
          <w:docGrid w:linePitch="360"/>
        </w:sectPr>
      </w:pPr>
    </w:p>
    <w:p w14:paraId="5159A4C0" w14:textId="77777777" w:rsidR="007D1957" w:rsidRPr="00491A47" w:rsidRDefault="007D1957" w:rsidP="007D1957">
      <w:pPr>
        <w:jc w:val="center"/>
        <w:rPr>
          <w:b/>
          <w:sz w:val="26"/>
          <w:szCs w:val="26"/>
          <w:lang w:val="de-DE"/>
        </w:rPr>
      </w:pPr>
      <w:r w:rsidRPr="00491A47">
        <w:rPr>
          <w:b/>
          <w:sz w:val="26"/>
          <w:szCs w:val="26"/>
          <w:lang w:val="de-DE"/>
        </w:rPr>
        <w:lastRenderedPageBreak/>
        <w:t>PHỤ LỤC 02</w:t>
      </w:r>
    </w:p>
    <w:p w14:paraId="7712439F" w14:textId="74F291BB" w:rsidR="007D1957" w:rsidRPr="00491A47" w:rsidRDefault="007D1957" w:rsidP="007D1957">
      <w:pPr>
        <w:jc w:val="center"/>
        <w:rPr>
          <w:b/>
          <w:sz w:val="26"/>
          <w:szCs w:val="26"/>
          <w:lang w:val="de-DE"/>
        </w:rPr>
      </w:pPr>
      <w:r w:rsidRPr="00491A47">
        <w:rPr>
          <w:b/>
          <w:sz w:val="26"/>
          <w:szCs w:val="26"/>
          <w:lang w:val="de-DE"/>
        </w:rPr>
        <w:t xml:space="preserve">Kết quả đo lường 08 chỉ </w:t>
      </w:r>
      <w:r w:rsidR="009A18EB">
        <w:rPr>
          <w:b/>
          <w:sz w:val="26"/>
          <w:szCs w:val="26"/>
          <w:lang w:val="de-DE"/>
        </w:rPr>
        <w:t>số chất lượng bệnh viện năm 2019</w:t>
      </w:r>
    </w:p>
    <w:p w14:paraId="12B934DC" w14:textId="755EFBB3" w:rsidR="007D1957" w:rsidRPr="00491A47" w:rsidRDefault="007D1957" w:rsidP="007D1957">
      <w:pPr>
        <w:spacing w:after="120"/>
        <w:jc w:val="center"/>
        <w:rPr>
          <w:i/>
          <w:sz w:val="26"/>
          <w:szCs w:val="26"/>
          <w:lang w:val="de-DE"/>
        </w:rPr>
      </w:pPr>
      <w:r w:rsidRPr="00491A47">
        <w:rPr>
          <w:i/>
          <w:sz w:val="26"/>
          <w:szCs w:val="26"/>
          <w:lang w:val="de-DE"/>
        </w:rPr>
        <w:t>(Thời gian đo lường: từ ngày 01/10/201</w:t>
      </w:r>
      <w:r w:rsidR="00CD220E">
        <w:rPr>
          <w:i/>
          <w:sz w:val="26"/>
          <w:szCs w:val="26"/>
          <w:lang w:val="de-DE"/>
        </w:rPr>
        <w:t>8</w:t>
      </w:r>
      <w:r w:rsidRPr="00491A47">
        <w:rPr>
          <w:i/>
          <w:sz w:val="26"/>
          <w:szCs w:val="26"/>
          <w:lang w:val="de-DE"/>
        </w:rPr>
        <w:t xml:space="preserve"> đến ngày 30/9/201</w:t>
      </w:r>
      <w:r w:rsidR="00CD220E">
        <w:rPr>
          <w:i/>
          <w:sz w:val="26"/>
          <w:szCs w:val="26"/>
          <w:lang w:val="de-DE"/>
        </w:rPr>
        <w:t>9</w:t>
      </w:r>
      <w:r w:rsidRPr="00491A47">
        <w:rPr>
          <w:i/>
          <w:sz w:val="26"/>
          <w:szCs w:val="26"/>
          <w:lang w:val="de-DE"/>
        </w:rPr>
        <w:t>)</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964"/>
        <w:gridCol w:w="1275"/>
        <w:gridCol w:w="6379"/>
        <w:gridCol w:w="2126"/>
        <w:gridCol w:w="1985"/>
      </w:tblGrid>
      <w:tr w:rsidR="007D1957" w:rsidRPr="00491A47" w14:paraId="2E818393" w14:textId="77777777" w:rsidTr="007D1957">
        <w:trPr>
          <w:tblHeader/>
        </w:trPr>
        <w:tc>
          <w:tcPr>
            <w:tcW w:w="581" w:type="dxa"/>
            <w:shd w:val="clear" w:color="auto" w:fill="auto"/>
            <w:vAlign w:val="center"/>
          </w:tcPr>
          <w:p w14:paraId="662D8667" w14:textId="6B9FE4AF" w:rsidR="007D1957" w:rsidRPr="00491A47" w:rsidRDefault="007D1957" w:rsidP="007D1957">
            <w:pPr>
              <w:spacing w:before="0"/>
              <w:jc w:val="center"/>
              <w:rPr>
                <w:b/>
                <w:sz w:val="26"/>
                <w:szCs w:val="26"/>
              </w:rPr>
            </w:pPr>
            <w:r w:rsidRPr="00491A47">
              <w:rPr>
                <w:b/>
                <w:sz w:val="26"/>
                <w:szCs w:val="26"/>
              </w:rPr>
              <w:t>S</w:t>
            </w:r>
            <w:r>
              <w:rPr>
                <w:b/>
                <w:sz w:val="26"/>
                <w:szCs w:val="26"/>
              </w:rPr>
              <w:t>tt</w:t>
            </w:r>
          </w:p>
        </w:tc>
        <w:tc>
          <w:tcPr>
            <w:tcW w:w="2964" w:type="dxa"/>
            <w:shd w:val="clear" w:color="auto" w:fill="auto"/>
            <w:vAlign w:val="center"/>
          </w:tcPr>
          <w:p w14:paraId="7B8A1D3E" w14:textId="77777777" w:rsidR="007D1957" w:rsidRPr="00491A47" w:rsidRDefault="007D1957" w:rsidP="007D1957">
            <w:pPr>
              <w:spacing w:before="0"/>
              <w:jc w:val="center"/>
              <w:rPr>
                <w:b/>
                <w:sz w:val="26"/>
                <w:szCs w:val="26"/>
              </w:rPr>
            </w:pPr>
            <w:r w:rsidRPr="00491A47">
              <w:rPr>
                <w:b/>
                <w:sz w:val="26"/>
                <w:szCs w:val="26"/>
              </w:rPr>
              <w:t>Chỉ số</w:t>
            </w:r>
          </w:p>
        </w:tc>
        <w:tc>
          <w:tcPr>
            <w:tcW w:w="1275" w:type="dxa"/>
            <w:shd w:val="clear" w:color="auto" w:fill="auto"/>
            <w:vAlign w:val="center"/>
          </w:tcPr>
          <w:p w14:paraId="7C90CF14" w14:textId="77777777" w:rsidR="007D1957" w:rsidRPr="00491A47" w:rsidRDefault="007D1957" w:rsidP="007D1957">
            <w:pPr>
              <w:spacing w:before="0"/>
              <w:jc w:val="center"/>
              <w:rPr>
                <w:b/>
                <w:sz w:val="26"/>
                <w:szCs w:val="26"/>
              </w:rPr>
            </w:pPr>
            <w:r w:rsidRPr="00491A47">
              <w:rPr>
                <w:b/>
                <w:sz w:val="26"/>
                <w:szCs w:val="26"/>
              </w:rPr>
              <w:t>Đặc tính</w:t>
            </w:r>
          </w:p>
        </w:tc>
        <w:tc>
          <w:tcPr>
            <w:tcW w:w="6379" w:type="dxa"/>
            <w:shd w:val="clear" w:color="auto" w:fill="auto"/>
            <w:vAlign w:val="center"/>
          </w:tcPr>
          <w:p w14:paraId="5A652056" w14:textId="77777777" w:rsidR="007D1957" w:rsidRPr="00491A47" w:rsidRDefault="007D1957" w:rsidP="007D1957">
            <w:pPr>
              <w:spacing w:before="0"/>
              <w:jc w:val="center"/>
              <w:rPr>
                <w:b/>
                <w:sz w:val="26"/>
                <w:szCs w:val="26"/>
              </w:rPr>
            </w:pPr>
            <w:r w:rsidRPr="00491A47">
              <w:rPr>
                <w:b/>
                <w:sz w:val="26"/>
                <w:szCs w:val="26"/>
              </w:rPr>
              <w:t>Phương pháp đo lường</w:t>
            </w:r>
          </w:p>
        </w:tc>
        <w:tc>
          <w:tcPr>
            <w:tcW w:w="2126" w:type="dxa"/>
            <w:shd w:val="clear" w:color="auto" w:fill="auto"/>
            <w:vAlign w:val="center"/>
          </w:tcPr>
          <w:p w14:paraId="749656A2" w14:textId="77777777" w:rsidR="007D1957" w:rsidRPr="00491A47" w:rsidRDefault="007D1957" w:rsidP="007D1957">
            <w:pPr>
              <w:spacing w:before="0"/>
              <w:jc w:val="center"/>
              <w:rPr>
                <w:b/>
                <w:sz w:val="26"/>
                <w:szCs w:val="26"/>
              </w:rPr>
            </w:pPr>
            <w:r w:rsidRPr="00491A47">
              <w:rPr>
                <w:b/>
                <w:sz w:val="26"/>
                <w:szCs w:val="26"/>
              </w:rPr>
              <w:t xml:space="preserve">Mục tiêu </w:t>
            </w:r>
          </w:p>
          <w:p w14:paraId="46868B6C" w14:textId="77777777" w:rsidR="007D1957" w:rsidRPr="00491A47" w:rsidRDefault="007D1957" w:rsidP="007D1957">
            <w:pPr>
              <w:spacing w:before="0"/>
              <w:jc w:val="center"/>
              <w:rPr>
                <w:b/>
                <w:sz w:val="26"/>
                <w:szCs w:val="26"/>
              </w:rPr>
            </w:pPr>
            <w:r w:rsidRPr="00491A47">
              <w:rPr>
                <w:b/>
                <w:sz w:val="26"/>
                <w:szCs w:val="26"/>
              </w:rPr>
              <w:t>năm 2018</w:t>
            </w:r>
          </w:p>
        </w:tc>
        <w:tc>
          <w:tcPr>
            <w:tcW w:w="1985" w:type="dxa"/>
            <w:shd w:val="clear" w:color="auto" w:fill="auto"/>
            <w:vAlign w:val="center"/>
          </w:tcPr>
          <w:p w14:paraId="329F90C4" w14:textId="77777777" w:rsidR="007D1957" w:rsidRPr="00491A47" w:rsidRDefault="007D1957" w:rsidP="007D1957">
            <w:pPr>
              <w:spacing w:before="0"/>
              <w:jc w:val="center"/>
              <w:rPr>
                <w:b/>
                <w:sz w:val="26"/>
                <w:szCs w:val="26"/>
              </w:rPr>
            </w:pPr>
            <w:r w:rsidRPr="00491A47">
              <w:rPr>
                <w:b/>
                <w:sz w:val="26"/>
                <w:szCs w:val="26"/>
              </w:rPr>
              <w:t>Đánh giá</w:t>
            </w:r>
          </w:p>
        </w:tc>
      </w:tr>
      <w:tr w:rsidR="007D1957" w:rsidRPr="00491A47" w14:paraId="17D1E135" w14:textId="77777777" w:rsidTr="001E5558">
        <w:trPr>
          <w:trHeight w:val="1187"/>
        </w:trPr>
        <w:tc>
          <w:tcPr>
            <w:tcW w:w="581" w:type="dxa"/>
            <w:shd w:val="clear" w:color="auto" w:fill="auto"/>
            <w:vAlign w:val="center"/>
          </w:tcPr>
          <w:p w14:paraId="39A1661C" w14:textId="77777777" w:rsidR="007D1957" w:rsidRPr="002533B7" w:rsidRDefault="007D1957" w:rsidP="007D1957">
            <w:pPr>
              <w:pStyle w:val="ListParagraph"/>
              <w:spacing w:before="0"/>
              <w:ind w:left="0"/>
              <w:jc w:val="center"/>
              <w:rPr>
                <w:color w:val="FF0000"/>
                <w:sz w:val="26"/>
                <w:szCs w:val="26"/>
              </w:rPr>
            </w:pPr>
            <w:r w:rsidRPr="002533B7">
              <w:rPr>
                <w:color w:val="FF0000"/>
                <w:sz w:val="26"/>
                <w:szCs w:val="26"/>
              </w:rPr>
              <w:t>1</w:t>
            </w:r>
          </w:p>
        </w:tc>
        <w:tc>
          <w:tcPr>
            <w:tcW w:w="2964" w:type="dxa"/>
            <w:shd w:val="clear" w:color="auto" w:fill="auto"/>
            <w:vAlign w:val="center"/>
          </w:tcPr>
          <w:p w14:paraId="7FD7137D" w14:textId="77777777" w:rsidR="007D1957" w:rsidRPr="002533B7" w:rsidRDefault="007D1957" w:rsidP="007D1957">
            <w:pPr>
              <w:spacing w:before="0"/>
              <w:jc w:val="both"/>
              <w:rPr>
                <w:color w:val="FF0000"/>
                <w:sz w:val="26"/>
                <w:szCs w:val="26"/>
              </w:rPr>
            </w:pPr>
            <w:r w:rsidRPr="002533B7">
              <w:rPr>
                <w:color w:val="FF0000"/>
                <w:sz w:val="26"/>
                <w:szCs w:val="26"/>
              </w:rPr>
              <w:t>Tỷ lệ phẫu thuật từ loại II trở lên</w:t>
            </w:r>
          </w:p>
        </w:tc>
        <w:tc>
          <w:tcPr>
            <w:tcW w:w="1275" w:type="dxa"/>
            <w:shd w:val="clear" w:color="auto" w:fill="auto"/>
            <w:vAlign w:val="center"/>
          </w:tcPr>
          <w:p w14:paraId="7913A203" w14:textId="77777777" w:rsidR="007D1957" w:rsidRPr="002533B7" w:rsidRDefault="007D1957" w:rsidP="007D1957">
            <w:pPr>
              <w:spacing w:before="0"/>
              <w:jc w:val="center"/>
              <w:rPr>
                <w:color w:val="FF0000"/>
                <w:sz w:val="26"/>
                <w:szCs w:val="26"/>
              </w:rPr>
            </w:pPr>
            <w:r w:rsidRPr="002533B7">
              <w:rPr>
                <w:color w:val="FF0000"/>
                <w:sz w:val="26"/>
                <w:szCs w:val="26"/>
              </w:rPr>
              <w:t>Năng lực chuyên môn</w:t>
            </w:r>
          </w:p>
        </w:tc>
        <w:tc>
          <w:tcPr>
            <w:tcW w:w="6379" w:type="dxa"/>
            <w:shd w:val="clear" w:color="auto" w:fill="auto"/>
          </w:tcPr>
          <w:p w14:paraId="013B33D2" w14:textId="0BAD3B30" w:rsidR="007D1957" w:rsidRPr="002533B7" w:rsidRDefault="007D1957" w:rsidP="007D1957">
            <w:pPr>
              <w:spacing w:before="0"/>
              <w:jc w:val="both"/>
              <w:rPr>
                <w:color w:val="FF0000"/>
                <w:sz w:val="26"/>
                <w:szCs w:val="26"/>
              </w:rPr>
            </w:pPr>
            <w:r w:rsidRPr="002533B7">
              <w:rPr>
                <w:color w:val="FF0000"/>
                <w:sz w:val="26"/>
                <w:szCs w:val="26"/>
              </w:rPr>
              <w:t>- Tử số: Số lượng phẫu thuật loại II trở lên được thực hiện = 4.807 ca</w:t>
            </w:r>
          </w:p>
          <w:p w14:paraId="573FB3F6" w14:textId="035CCC73" w:rsidR="007D1957" w:rsidRPr="002533B7" w:rsidRDefault="007D1957" w:rsidP="007D1957">
            <w:pPr>
              <w:spacing w:before="0"/>
              <w:jc w:val="both"/>
              <w:rPr>
                <w:color w:val="FF0000"/>
                <w:sz w:val="26"/>
                <w:szCs w:val="26"/>
              </w:rPr>
            </w:pPr>
            <w:r w:rsidRPr="002533B7">
              <w:rPr>
                <w:color w:val="FF0000"/>
                <w:sz w:val="26"/>
                <w:szCs w:val="26"/>
              </w:rPr>
              <w:t>- Mẫu số: Tổng số phẫu thuật đã thực hiện = 7.270 ca</w:t>
            </w:r>
          </w:p>
          <w:p w14:paraId="41E7D8CF" w14:textId="06EE4A0C" w:rsidR="007D1957" w:rsidRPr="002533B7" w:rsidRDefault="007D1957" w:rsidP="007D1957">
            <w:pPr>
              <w:spacing w:before="0"/>
              <w:jc w:val="both"/>
              <w:rPr>
                <w:color w:val="FF0000"/>
                <w:sz w:val="26"/>
                <w:szCs w:val="26"/>
              </w:rPr>
            </w:pPr>
            <w:r w:rsidRPr="002533B7">
              <w:rPr>
                <w:color w:val="FF0000"/>
                <w:sz w:val="26"/>
                <w:szCs w:val="26"/>
              </w:rPr>
              <w:sym w:font="Wingdings" w:char="F0E0"/>
            </w:r>
            <w:r w:rsidRPr="002533B7">
              <w:rPr>
                <w:color w:val="FF0000"/>
                <w:sz w:val="26"/>
                <w:szCs w:val="26"/>
              </w:rPr>
              <w:t xml:space="preserve"> </w:t>
            </w:r>
            <w:r w:rsidRPr="002533B7">
              <w:rPr>
                <w:b/>
                <w:color w:val="FF0000"/>
                <w:sz w:val="26"/>
                <w:szCs w:val="26"/>
              </w:rPr>
              <w:t>Tỷ lệ = 4.807/7.270 = 66,1%</w:t>
            </w:r>
          </w:p>
        </w:tc>
        <w:tc>
          <w:tcPr>
            <w:tcW w:w="2126" w:type="dxa"/>
            <w:shd w:val="clear" w:color="auto" w:fill="auto"/>
            <w:vAlign w:val="center"/>
          </w:tcPr>
          <w:p w14:paraId="7675467A" w14:textId="76BDBE1B" w:rsidR="007D1957" w:rsidRPr="002533B7" w:rsidRDefault="007D1957" w:rsidP="007D1957">
            <w:pPr>
              <w:spacing w:before="0"/>
              <w:jc w:val="center"/>
              <w:rPr>
                <w:color w:val="FF0000"/>
                <w:sz w:val="26"/>
                <w:szCs w:val="26"/>
              </w:rPr>
            </w:pPr>
            <w:r w:rsidRPr="002533B7">
              <w:rPr>
                <w:color w:val="FF0000"/>
                <w:sz w:val="26"/>
                <w:szCs w:val="26"/>
              </w:rPr>
              <w:t>Tăng 2% (hiệu số) so với % năm 2018</w:t>
            </w:r>
          </w:p>
          <w:p w14:paraId="0C1DA8E4" w14:textId="52CEA5B8" w:rsidR="007D1957" w:rsidRPr="002533B7" w:rsidRDefault="007D1957" w:rsidP="001E5558">
            <w:pPr>
              <w:spacing w:before="0"/>
              <w:jc w:val="center"/>
              <w:rPr>
                <w:color w:val="FF0000"/>
                <w:sz w:val="26"/>
                <w:szCs w:val="26"/>
              </w:rPr>
            </w:pPr>
            <w:r w:rsidRPr="002533B7">
              <w:rPr>
                <w:color w:val="FF0000"/>
                <w:sz w:val="26"/>
                <w:szCs w:val="26"/>
              </w:rPr>
              <w:t>Năm 201</w:t>
            </w:r>
            <w:r w:rsidR="001E5558">
              <w:rPr>
                <w:color w:val="FF0000"/>
                <w:sz w:val="26"/>
                <w:szCs w:val="26"/>
              </w:rPr>
              <w:t>8</w:t>
            </w:r>
            <w:r w:rsidRPr="002533B7">
              <w:rPr>
                <w:color w:val="FF0000"/>
                <w:sz w:val="26"/>
                <w:szCs w:val="26"/>
              </w:rPr>
              <w:t>: 67,7%</w:t>
            </w:r>
          </w:p>
        </w:tc>
        <w:tc>
          <w:tcPr>
            <w:tcW w:w="1985" w:type="dxa"/>
            <w:shd w:val="clear" w:color="auto" w:fill="auto"/>
            <w:vAlign w:val="center"/>
          </w:tcPr>
          <w:p w14:paraId="6B9901E2" w14:textId="73F0D08A" w:rsidR="007D1957" w:rsidRPr="002533B7" w:rsidRDefault="007D1957" w:rsidP="007D1957">
            <w:pPr>
              <w:spacing w:before="0"/>
              <w:jc w:val="center"/>
              <w:rPr>
                <w:color w:val="FF0000"/>
                <w:sz w:val="26"/>
                <w:szCs w:val="26"/>
              </w:rPr>
            </w:pPr>
            <w:r w:rsidRPr="002533B7">
              <w:rPr>
                <w:color w:val="FF0000"/>
                <w:sz w:val="26"/>
                <w:szCs w:val="26"/>
              </w:rPr>
              <w:t xml:space="preserve">Tỷ lệ </w:t>
            </w:r>
            <w:r w:rsidR="002533B7" w:rsidRPr="002533B7">
              <w:rPr>
                <w:color w:val="FF0000"/>
                <w:sz w:val="26"/>
                <w:szCs w:val="26"/>
              </w:rPr>
              <w:t>thấp</w:t>
            </w:r>
            <w:r w:rsidRPr="002533B7">
              <w:rPr>
                <w:color w:val="FF0000"/>
                <w:sz w:val="26"/>
                <w:szCs w:val="26"/>
              </w:rPr>
              <w:t xml:space="preserve"> hơn mục tiêu đề ra</w:t>
            </w:r>
          </w:p>
          <w:p w14:paraId="2ED761DB" w14:textId="5EBFA935" w:rsidR="007D1957" w:rsidRPr="002533B7" w:rsidRDefault="002533B7" w:rsidP="007D1957">
            <w:pPr>
              <w:spacing w:before="0"/>
              <w:jc w:val="center"/>
              <w:rPr>
                <w:b/>
                <w:color w:val="FF0000"/>
                <w:sz w:val="26"/>
                <w:szCs w:val="26"/>
              </w:rPr>
            </w:pPr>
            <w:r>
              <w:rPr>
                <w:b/>
                <w:color w:val="FF0000"/>
                <w:sz w:val="26"/>
                <w:szCs w:val="26"/>
              </w:rPr>
              <w:t>Không đ</w:t>
            </w:r>
            <w:r w:rsidR="007D1957" w:rsidRPr="002533B7">
              <w:rPr>
                <w:b/>
                <w:color w:val="FF0000"/>
                <w:sz w:val="26"/>
                <w:szCs w:val="26"/>
              </w:rPr>
              <w:t>ạt</w:t>
            </w:r>
          </w:p>
        </w:tc>
      </w:tr>
      <w:tr w:rsidR="007D1957" w:rsidRPr="00491A47" w14:paraId="3337CE7D" w14:textId="77777777" w:rsidTr="007D1957">
        <w:tc>
          <w:tcPr>
            <w:tcW w:w="581" w:type="dxa"/>
            <w:shd w:val="clear" w:color="auto" w:fill="auto"/>
            <w:vAlign w:val="center"/>
          </w:tcPr>
          <w:p w14:paraId="6CA09606" w14:textId="6C8BA8B7" w:rsidR="007D1957" w:rsidRPr="00491A47" w:rsidRDefault="007D1957" w:rsidP="007D1957">
            <w:pPr>
              <w:pStyle w:val="ListParagraph"/>
              <w:spacing w:before="0"/>
              <w:ind w:left="0"/>
              <w:jc w:val="center"/>
              <w:rPr>
                <w:sz w:val="26"/>
                <w:szCs w:val="26"/>
              </w:rPr>
            </w:pPr>
            <w:r>
              <w:rPr>
                <w:sz w:val="26"/>
                <w:szCs w:val="26"/>
              </w:rPr>
              <w:t>2</w:t>
            </w:r>
          </w:p>
        </w:tc>
        <w:tc>
          <w:tcPr>
            <w:tcW w:w="2964" w:type="dxa"/>
            <w:shd w:val="clear" w:color="auto" w:fill="auto"/>
            <w:vAlign w:val="center"/>
          </w:tcPr>
          <w:p w14:paraId="67A8425D" w14:textId="77777777" w:rsidR="007D1957" w:rsidRPr="001E5558" w:rsidRDefault="007D1957" w:rsidP="007D1957">
            <w:pPr>
              <w:tabs>
                <w:tab w:val="center" w:pos="6840"/>
              </w:tabs>
              <w:spacing w:before="0"/>
              <w:jc w:val="both"/>
              <w:rPr>
                <w:color w:val="FF0000"/>
                <w:sz w:val="26"/>
                <w:szCs w:val="26"/>
              </w:rPr>
            </w:pPr>
            <w:r w:rsidRPr="001E5558">
              <w:rPr>
                <w:color w:val="FF0000"/>
                <w:sz w:val="26"/>
                <w:szCs w:val="26"/>
              </w:rPr>
              <w:t>Công suất sử dụng giường bệnh thực tế</w:t>
            </w:r>
          </w:p>
        </w:tc>
        <w:tc>
          <w:tcPr>
            <w:tcW w:w="1275" w:type="dxa"/>
            <w:shd w:val="clear" w:color="auto" w:fill="auto"/>
            <w:vAlign w:val="center"/>
          </w:tcPr>
          <w:p w14:paraId="3D06D010" w14:textId="77777777" w:rsidR="007D1957" w:rsidRPr="001E5558" w:rsidRDefault="007D1957" w:rsidP="007D1957">
            <w:pPr>
              <w:spacing w:before="0"/>
              <w:jc w:val="center"/>
              <w:rPr>
                <w:color w:val="FF0000"/>
                <w:sz w:val="26"/>
                <w:szCs w:val="26"/>
              </w:rPr>
            </w:pPr>
            <w:r w:rsidRPr="001E5558">
              <w:rPr>
                <w:color w:val="FF0000"/>
                <w:sz w:val="26"/>
                <w:szCs w:val="26"/>
              </w:rPr>
              <w:t>Hiệu suất</w:t>
            </w:r>
          </w:p>
        </w:tc>
        <w:tc>
          <w:tcPr>
            <w:tcW w:w="6379" w:type="dxa"/>
            <w:shd w:val="clear" w:color="auto" w:fill="auto"/>
          </w:tcPr>
          <w:p w14:paraId="4968CD54" w14:textId="02550017" w:rsidR="007D1957" w:rsidRPr="001E5558" w:rsidRDefault="007D1957" w:rsidP="007D1957">
            <w:pPr>
              <w:spacing w:before="0"/>
              <w:jc w:val="both"/>
              <w:rPr>
                <w:color w:val="FF0000"/>
                <w:sz w:val="26"/>
                <w:szCs w:val="26"/>
              </w:rPr>
            </w:pPr>
            <w:r w:rsidRPr="001E5558">
              <w:rPr>
                <w:color w:val="FF0000"/>
                <w:sz w:val="26"/>
                <w:szCs w:val="26"/>
              </w:rPr>
              <w:t xml:space="preserve">- Tử số: </w:t>
            </w:r>
            <w:r w:rsidRPr="001E5558">
              <w:rPr>
                <w:color w:val="FF0000"/>
                <w:sz w:val="26"/>
                <w:szCs w:val="26"/>
                <w:lang w:val="vi-VN"/>
              </w:rPr>
              <w:t>Tổng s</w:t>
            </w:r>
            <w:r w:rsidRPr="001E5558">
              <w:rPr>
                <w:color w:val="FF0000"/>
                <w:sz w:val="26"/>
                <w:szCs w:val="26"/>
              </w:rPr>
              <w:t xml:space="preserve">ố </w:t>
            </w:r>
            <w:r w:rsidRPr="001E5558">
              <w:rPr>
                <w:color w:val="FF0000"/>
                <w:sz w:val="26"/>
                <w:szCs w:val="26"/>
                <w:lang w:val="vi-VN"/>
              </w:rPr>
              <w:t>ngày điều trị nội trú trong kỳ báo cáo</w:t>
            </w:r>
            <w:r w:rsidRPr="001E5558">
              <w:rPr>
                <w:color w:val="FF0000"/>
                <w:sz w:val="26"/>
                <w:szCs w:val="26"/>
              </w:rPr>
              <w:t xml:space="preserve"> = </w:t>
            </w:r>
            <w:r w:rsidR="002533B7" w:rsidRPr="001E5558">
              <w:rPr>
                <w:color w:val="FF0000"/>
                <w:sz w:val="26"/>
                <w:szCs w:val="26"/>
              </w:rPr>
              <w:t>186.392</w:t>
            </w:r>
            <w:r w:rsidRPr="001E5558">
              <w:rPr>
                <w:color w:val="FF0000"/>
                <w:sz w:val="26"/>
                <w:szCs w:val="26"/>
              </w:rPr>
              <w:t xml:space="preserve"> ngày</w:t>
            </w:r>
          </w:p>
          <w:p w14:paraId="5499EF59" w14:textId="2EF74BD0" w:rsidR="007D1957" w:rsidRPr="001E5558" w:rsidRDefault="007D1957" w:rsidP="007D1957">
            <w:pPr>
              <w:spacing w:before="0"/>
              <w:jc w:val="both"/>
              <w:rPr>
                <w:color w:val="FF0000"/>
                <w:sz w:val="26"/>
                <w:szCs w:val="26"/>
              </w:rPr>
            </w:pPr>
            <w:r w:rsidRPr="001E5558">
              <w:rPr>
                <w:color w:val="FF0000"/>
                <w:sz w:val="26"/>
                <w:szCs w:val="26"/>
              </w:rPr>
              <w:t xml:space="preserve">- Mẫu số: </w:t>
            </w:r>
            <w:r w:rsidRPr="001E5558">
              <w:rPr>
                <w:color w:val="FF0000"/>
                <w:sz w:val="26"/>
                <w:szCs w:val="26"/>
                <w:lang w:val="vi-VN"/>
              </w:rPr>
              <w:t xml:space="preserve">Tổng số giường bệnh thực tế * </w:t>
            </w:r>
            <w:r w:rsidRPr="001E5558">
              <w:rPr>
                <w:color w:val="FF0000"/>
                <w:sz w:val="26"/>
                <w:szCs w:val="26"/>
              </w:rPr>
              <w:t>S</w:t>
            </w:r>
            <w:r w:rsidRPr="001E5558">
              <w:rPr>
                <w:color w:val="FF0000"/>
                <w:sz w:val="26"/>
                <w:szCs w:val="26"/>
                <w:lang w:val="vi-VN"/>
              </w:rPr>
              <w:t>ố ngày trong kỳ báo cáo</w:t>
            </w:r>
            <w:r w:rsidR="002533B7" w:rsidRPr="001E5558">
              <w:rPr>
                <w:color w:val="FF0000"/>
                <w:sz w:val="26"/>
                <w:szCs w:val="26"/>
              </w:rPr>
              <w:t xml:space="preserve"> = 1083 giường * 181</w:t>
            </w:r>
            <w:r w:rsidRPr="001E5558">
              <w:rPr>
                <w:color w:val="FF0000"/>
                <w:sz w:val="26"/>
                <w:szCs w:val="26"/>
              </w:rPr>
              <w:t xml:space="preserve"> ngày = </w:t>
            </w:r>
            <w:r w:rsidR="002533B7" w:rsidRPr="001E5558">
              <w:rPr>
                <w:color w:val="FF0000"/>
                <w:sz w:val="26"/>
                <w:szCs w:val="26"/>
              </w:rPr>
              <w:t>196.023</w:t>
            </w:r>
          </w:p>
          <w:p w14:paraId="30800F63" w14:textId="6D9EACBF" w:rsidR="007D1957" w:rsidRPr="001E5558" w:rsidRDefault="007D1957" w:rsidP="002533B7">
            <w:pPr>
              <w:spacing w:before="0"/>
              <w:jc w:val="both"/>
              <w:rPr>
                <w:b/>
                <w:color w:val="FF0000"/>
                <w:sz w:val="26"/>
                <w:szCs w:val="26"/>
              </w:rPr>
            </w:pPr>
            <w:r w:rsidRPr="001E5558">
              <w:rPr>
                <w:b/>
                <w:color w:val="FF0000"/>
                <w:sz w:val="26"/>
                <w:szCs w:val="26"/>
              </w:rPr>
              <w:sym w:font="Wingdings" w:char="F0E0"/>
            </w:r>
            <w:r w:rsidRPr="001E5558">
              <w:rPr>
                <w:b/>
                <w:color w:val="FF0000"/>
                <w:sz w:val="26"/>
                <w:szCs w:val="26"/>
              </w:rPr>
              <w:t xml:space="preserve"> Công suất = </w:t>
            </w:r>
            <w:r w:rsidR="002533B7" w:rsidRPr="001E5558">
              <w:rPr>
                <w:b/>
                <w:color w:val="FF0000"/>
                <w:sz w:val="26"/>
                <w:szCs w:val="26"/>
              </w:rPr>
              <w:t>186.392/196.023</w:t>
            </w:r>
            <w:r w:rsidRPr="001E5558">
              <w:rPr>
                <w:b/>
                <w:color w:val="FF0000"/>
                <w:sz w:val="26"/>
                <w:szCs w:val="26"/>
              </w:rPr>
              <w:t>*100 ≈ 95</w:t>
            </w:r>
            <w:r w:rsidR="002533B7" w:rsidRPr="001E5558">
              <w:rPr>
                <w:b/>
                <w:color w:val="FF0000"/>
                <w:sz w:val="26"/>
                <w:szCs w:val="26"/>
              </w:rPr>
              <w:t>,1</w:t>
            </w:r>
            <w:r w:rsidRPr="001E5558">
              <w:rPr>
                <w:b/>
                <w:color w:val="FF0000"/>
                <w:sz w:val="26"/>
                <w:szCs w:val="26"/>
              </w:rPr>
              <w:t>%</w:t>
            </w:r>
          </w:p>
        </w:tc>
        <w:tc>
          <w:tcPr>
            <w:tcW w:w="2126" w:type="dxa"/>
            <w:shd w:val="clear" w:color="auto" w:fill="auto"/>
            <w:vAlign w:val="center"/>
          </w:tcPr>
          <w:p w14:paraId="3BDB0B94" w14:textId="77777777" w:rsidR="007D1957" w:rsidRPr="001E5558" w:rsidRDefault="007D1957" w:rsidP="007D1957">
            <w:pPr>
              <w:spacing w:before="0"/>
              <w:jc w:val="center"/>
              <w:rPr>
                <w:color w:val="FF0000"/>
                <w:sz w:val="26"/>
                <w:szCs w:val="26"/>
              </w:rPr>
            </w:pPr>
            <w:r w:rsidRPr="001E5558">
              <w:rPr>
                <w:color w:val="FF0000"/>
                <w:sz w:val="26"/>
                <w:szCs w:val="26"/>
              </w:rPr>
              <w:t>≥ 95%</w:t>
            </w:r>
          </w:p>
          <w:p w14:paraId="5D57F299" w14:textId="0504A97F" w:rsidR="007D1957" w:rsidRPr="001E5558" w:rsidRDefault="007D1957" w:rsidP="007D1957">
            <w:pPr>
              <w:spacing w:before="0"/>
              <w:jc w:val="center"/>
              <w:rPr>
                <w:color w:val="FF0000"/>
                <w:sz w:val="26"/>
                <w:szCs w:val="26"/>
              </w:rPr>
            </w:pPr>
            <w:r w:rsidRPr="001E5558">
              <w:rPr>
                <w:color w:val="FF0000"/>
                <w:sz w:val="26"/>
                <w:szCs w:val="26"/>
              </w:rPr>
              <w:t>Năm 201</w:t>
            </w:r>
            <w:r w:rsidR="002533B7" w:rsidRPr="001E5558">
              <w:rPr>
                <w:color w:val="FF0000"/>
                <w:sz w:val="26"/>
                <w:szCs w:val="26"/>
              </w:rPr>
              <w:t>8: 95</w:t>
            </w:r>
            <w:r w:rsidRPr="001E5558">
              <w:rPr>
                <w:color w:val="FF0000"/>
                <w:sz w:val="26"/>
                <w:szCs w:val="26"/>
              </w:rPr>
              <w:t>%</w:t>
            </w:r>
          </w:p>
        </w:tc>
        <w:tc>
          <w:tcPr>
            <w:tcW w:w="1985" w:type="dxa"/>
            <w:shd w:val="clear" w:color="auto" w:fill="auto"/>
            <w:vAlign w:val="center"/>
          </w:tcPr>
          <w:p w14:paraId="2DBE3F03" w14:textId="77777777" w:rsidR="002533B7" w:rsidRPr="001E5558" w:rsidRDefault="002533B7" w:rsidP="002533B7">
            <w:pPr>
              <w:spacing w:before="0"/>
              <w:jc w:val="center"/>
              <w:rPr>
                <w:color w:val="FF0000"/>
                <w:sz w:val="26"/>
                <w:szCs w:val="26"/>
              </w:rPr>
            </w:pPr>
            <w:r w:rsidRPr="001E5558">
              <w:rPr>
                <w:color w:val="FF0000"/>
                <w:sz w:val="26"/>
                <w:szCs w:val="26"/>
              </w:rPr>
              <w:t>Tỷ lệ cao hơn mục tiêu đề ra</w:t>
            </w:r>
          </w:p>
          <w:p w14:paraId="0E06BAC5" w14:textId="768414E0" w:rsidR="007D1957" w:rsidRPr="001E5558" w:rsidRDefault="002533B7" w:rsidP="002533B7">
            <w:pPr>
              <w:spacing w:before="0"/>
              <w:jc w:val="center"/>
              <w:rPr>
                <w:b/>
                <w:color w:val="FF0000"/>
                <w:sz w:val="26"/>
                <w:szCs w:val="26"/>
              </w:rPr>
            </w:pPr>
            <w:r w:rsidRPr="001E5558">
              <w:rPr>
                <w:b/>
                <w:color w:val="FF0000"/>
                <w:sz w:val="26"/>
                <w:szCs w:val="26"/>
              </w:rPr>
              <w:t>Đạt</w:t>
            </w:r>
          </w:p>
        </w:tc>
      </w:tr>
      <w:tr w:rsidR="009A18EB" w:rsidRPr="009A18EB" w14:paraId="15DC42E8" w14:textId="77777777" w:rsidTr="007D1957">
        <w:tc>
          <w:tcPr>
            <w:tcW w:w="581" w:type="dxa"/>
            <w:shd w:val="clear" w:color="auto" w:fill="auto"/>
            <w:vAlign w:val="center"/>
          </w:tcPr>
          <w:p w14:paraId="7EF970B7" w14:textId="212C21C3" w:rsidR="007D1957" w:rsidRPr="009A18EB" w:rsidRDefault="007D1957" w:rsidP="007D1957">
            <w:pPr>
              <w:pStyle w:val="ListParagraph"/>
              <w:spacing w:before="0"/>
              <w:ind w:left="0"/>
              <w:jc w:val="center"/>
              <w:rPr>
                <w:color w:val="FF0000"/>
                <w:sz w:val="26"/>
                <w:szCs w:val="26"/>
              </w:rPr>
            </w:pPr>
            <w:r w:rsidRPr="009A18EB">
              <w:rPr>
                <w:color w:val="FF0000"/>
                <w:sz w:val="26"/>
                <w:szCs w:val="26"/>
              </w:rPr>
              <w:t>3</w:t>
            </w:r>
          </w:p>
        </w:tc>
        <w:tc>
          <w:tcPr>
            <w:tcW w:w="2964" w:type="dxa"/>
            <w:shd w:val="clear" w:color="auto" w:fill="auto"/>
            <w:vAlign w:val="center"/>
          </w:tcPr>
          <w:p w14:paraId="42661E7B" w14:textId="77777777" w:rsidR="007D1957" w:rsidRPr="009A18EB" w:rsidRDefault="007D1957" w:rsidP="007D1957">
            <w:pPr>
              <w:tabs>
                <w:tab w:val="center" w:pos="6840"/>
              </w:tabs>
              <w:spacing w:before="0"/>
              <w:jc w:val="both"/>
              <w:rPr>
                <w:color w:val="FF0000"/>
                <w:sz w:val="26"/>
                <w:szCs w:val="26"/>
              </w:rPr>
            </w:pPr>
            <w:r w:rsidRPr="009A18EB">
              <w:rPr>
                <w:color w:val="FF0000"/>
                <w:sz w:val="26"/>
                <w:szCs w:val="26"/>
              </w:rPr>
              <w:t>Tỷ lệ NB được tư vấn GDSK phù hợp với bệnh khi vào viện, trong quá trình điều trị và lúc ra viện</w:t>
            </w:r>
          </w:p>
        </w:tc>
        <w:tc>
          <w:tcPr>
            <w:tcW w:w="1275" w:type="dxa"/>
            <w:shd w:val="clear" w:color="auto" w:fill="auto"/>
            <w:vAlign w:val="center"/>
          </w:tcPr>
          <w:p w14:paraId="62AC3437" w14:textId="77777777" w:rsidR="007D1957" w:rsidRPr="009A18EB" w:rsidRDefault="007D1957" w:rsidP="007D1957">
            <w:pPr>
              <w:spacing w:before="0"/>
              <w:jc w:val="center"/>
              <w:rPr>
                <w:color w:val="FF0000"/>
                <w:sz w:val="26"/>
                <w:szCs w:val="26"/>
              </w:rPr>
            </w:pPr>
            <w:r w:rsidRPr="009A18EB">
              <w:rPr>
                <w:color w:val="FF0000"/>
                <w:sz w:val="26"/>
                <w:szCs w:val="26"/>
              </w:rPr>
              <w:t>Đầu ra</w:t>
            </w:r>
          </w:p>
        </w:tc>
        <w:tc>
          <w:tcPr>
            <w:tcW w:w="6379" w:type="dxa"/>
            <w:shd w:val="clear" w:color="auto" w:fill="auto"/>
          </w:tcPr>
          <w:p w14:paraId="035C1287" w14:textId="62E1B0D1" w:rsidR="007D1957" w:rsidRPr="009A18EB" w:rsidRDefault="007D1957" w:rsidP="007D1957">
            <w:pPr>
              <w:spacing w:before="0"/>
              <w:jc w:val="both"/>
              <w:rPr>
                <w:color w:val="FF0000"/>
                <w:sz w:val="26"/>
                <w:szCs w:val="26"/>
              </w:rPr>
            </w:pPr>
            <w:r w:rsidRPr="009A18EB">
              <w:rPr>
                <w:color w:val="FF0000"/>
                <w:sz w:val="26"/>
                <w:szCs w:val="26"/>
              </w:rPr>
              <w:t xml:space="preserve">- Tử số: </w:t>
            </w:r>
            <w:r w:rsidR="00222B74" w:rsidRPr="009A18EB">
              <w:rPr>
                <w:color w:val="FF0000"/>
                <w:sz w:val="26"/>
                <w:szCs w:val="26"/>
              </w:rPr>
              <w:t xml:space="preserve">Điểm trung bình các mức câu hỏi </w:t>
            </w:r>
            <w:r w:rsidRPr="009A18EB">
              <w:rPr>
                <w:color w:val="FF0000"/>
                <w:sz w:val="26"/>
                <w:szCs w:val="26"/>
              </w:rPr>
              <w:t xml:space="preserve">= </w:t>
            </w:r>
            <w:r w:rsidR="00222B74" w:rsidRPr="009A18EB">
              <w:rPr>
                <w:color w:val="FF0000"/>
                <w:sz w:val="26"/>
                <w:szCs w:val="26"/>
              </w:rPr>
              <w:t>3.84</w:t>
            </w:r>
          </w:p>
          <w:p w14:paraId="7E3F71C6" w14:textId="1BF731A7" w:rsidR="007D1957" w:rsidRPr="009A18EB" w:rsidRDefault="007D1957" w:rsidP="007D1957">
            <w:pPr>
              <w:spacing w:before="0"/>
              <w:jc w:val="both"/>
              <w:rPr>
                <w:color w:val="FF0000"/>
                <w:sz w:val="26"/>
                <w:szCs w:val="26"/>
              </w:rPr>
            </w:pPr>
            <w:r w:rsidRPr="009A18EB">
              <w:rPr>
                <w:color w:val="FF0000"/>
                <w:sz w:val="26"/>
                <w:szCs w:val="26"/>
              </w:rPr>
              <w:t xml:space="preserve">- Mẫu số: </w:t>
            </w:r>
            <w:r w:rsidR="00222B74" w:rsidRPr="009A18EB">
              <w:rPr>
                <w:color w:val="FF0000"/>
                <w:sz w:val="26"/>
                <w:szCs w:val="26"/>
              </w:rPr>
              <w:t>Điểm tối đa = 5</w:t>
            </w:r>
          </w:p>
          <w:p w14:paraId="62FCA3A0" w14:textId="77777777" w:rsidR="007D1957" w:rsidRPr="009A18EB" w:rsidRDefault="007D1957" w:rsidP="007D1957">
            <w:pPr>
              <w:spacing w:before="0"/>
              <w:jc w:val="both"/>
              <w:rPr>
                <w:color w:val="FF0000"/>
                <w:sz w:val="26"/>
                <w:szCs w:val="26"/>
              </w:rPr>
            </w:pPr>
            <w:r w:rsidRPr="009A18EB">
              <w:rPr>
                <w:color w:val="FF0000"/>
                <w:sz w:val="26"/>
                <w:szCs w:val="26"/>
              </w:rPr>
              <w:t>- Tiêu chuẩn lựa chọn: BN nằm viện trên 48h; thân nhân nuôi bệnh liên tục, không thay đổi</w:t>
            </w:r>
          </w:p>
          <w:p w14:paraId="111E2425" w14:textId="77777777" w:rsidR="007D1957" w:rsidRPr="009A18EB" w:rsidRDefault="007D1957" w:rsidP="007D1957">
            <w:pPr>
              <w:spacing w:before="0"/>
              <w:jc w:val="both"/>
              <w:rPr>
                <w:color w:val="FF0000"/>
                <w:sz w:val="26"/>
                <w:szCs w:val="26"/>
              </w:rPr>
            </w:pPr>
            <w:r w:rsidRPr="009A18EB">
              <w:rPr>
                <w:color w:val="FF0000"/>
                <w:sz w:val="26"/>
                <w:szCs w:val="26"/>
              </w:rPr>
              <w:t>- Tiêu chuẩn loại trừ: BN nằm viện dưới 48h; BN không tỉnh táo; thân nhân không nuôi bệnh liên tục</w:t>
            </w:r>
          </w:p>
          <w:p w14:paraId="4C5D4BF3" w14:textId="77777777" w:rsidR="007D1957" w:rsidRPr="009A18EB" w:rsidRDefault="007D1957" w:rsidP="007D1957">
            <w:pPr>
              <w:spacing w:before="0"/>
              <w:jc w:val="both"/>
              <w:rPr>
                <w:color w:val="FF0000"/>
                <w:sz w:val="26"/>
                <w:szCs w:val="26"/>
              </w:rPr>
            </w:pPr>
            <w:r w:rsidRPr="009A18EB">
              <w:rPr>
                <w:color w:val="FF0000"/>
                <w:sz w:val="26"/>
                <w:szCs w:val="26"/>
              </w:rPr>
              <w:t>- Nguồn số liệu: Phiếu khảo sát</w:t>
            </w:r>
          </w:p>
          <w:p w14:paraId="32377F12" w14:textId="017A8605" w:rsidR="007D1957" w:rsidRPr="009A18EB" w:rsidRDefault="007D1957" w:rsidP="00222B74">
            <w:pPr>
              <w:spacing w:before="0"/>
              <w:jc w:val="both"/>
              <w:rPr>
                <w:color w:val="FF0000"/>
                <w:sz w:val="26"/>
                <w:szCs w:val="26"/>
              </w:rPr>
            </w:pPr>
            <w:r w:rsidRPr="009A18EB">
              <w:rPr>
                <w:b/>
                <w:color w:val="FF0000"/>
                <w:sz w:val="26"/>
                <w:szCs w:val="26"/>
              </w:rPr>
              <w:sym w:font="Wingdings" w:char="F0E0"/>
            </w:r>
            <w:r w:rsidRPr="009A18EB">
              <w:rPr>
                <w:b/>
                <w:color w:val="FF0000"/>
                <w:sz w:val="26"/>
                <w:szCs w:val="26"/>
              </w:rPr>
              <w:t xml:space="preserve"> Tỷ lệ = </w:t>
            </w:r>
            <w:r w:rsidR="00222B74" w:rsidRPr="009A18EB">
              <w:rPr>
                <w:b/>
                <w:color w:val="FF0000"/>
                <w:sz w:val="26"/>
                <w:szCs w:val="26"/>
              </w:rPr>
              <w:t>3.8</w:t>
            </w:r>
            <w:r w:rsidRPr="009A18EB">
              <w:rPr>
                <w:b/>
                <w:color w:val="FF0000"/>
                <w:sz w:val="26"/>
                <w:szCs w:val="26"/>
              </w:rPr>
              <w:t>/</w:t>
            </w:r>
            <w:r w:rsidR="00222B74" w:rsidRPr="009A18EB">
              <w:rPr>
                <w:b/>
                <w:color w:val="FF0000"/>
                <w:sz w:val="26"/>
                <w:szCs w:val="26"/>
              </w:rPr>
              <w:t>5</w:t>
            </w:r>
            <w:r w:rsidRPr="009A18EB">
              <w:rPr>
                <w:b/>
                <w:color w:val="FF0000"/>
                <w:sz w:val="26"/>
                <w:szCs w:val="26"/>
              </w:rPr>
              <w:t xml:space="preserve">*100 </w:t>
            </w:r>
            <w:r w:rsidR="00222B74" w:rsidRPr="009A18EB">
              <w:rPr>
                <w:b/>
                <w:color w:val="FF0000"/>
                <w:sz w:val="26"/>
                <w:szCs w:val="26"/>
              </w:rPr>
              <w:t>= 76</w:t>
            </w:r>
            <w:r w:rsidRPr="009A18EB">
              <w:rPr>
                <w:b/>
                <w:color w:val="FF0000"/>
                <w:sz w:val="26"/>
                <w:szCs w:val="26"/>
              </w:rPr>
              <w:t>,8%</w:t>
            </w:r>
          </w:p>
        </w:tc>
        <w:tc>
          <w:tcPr>
            <w:tcW w:w="2126" w:type="dxa"/>
            <w:shd w:val="clear" w:color="auto" w:fill="auto"/>
            <w:vAlign w:val="center"/>
          </w:tcPr>
          <w:p w14:paraId="3A660F80" w14:textId="77777777" w:rsidR="00222B74" w:rsidRPr="009A18EB" w:rsidRDefault="00222B74" w:rsidP="00222B74">
            <w:pPr>
              <w:spacing w:before="0"/>
              <w:jc w:val="center"/>
              <w:rPr>
                <w:color w:val="FF0000"/>
                <w:sz w:val="26"/>
                <w:szCs w:val="26"/>
              </w:rPr>
            </w:pPr>
            <w:r w:rsidRPr="009A18EB">
              <w:rPr>
                <w:color w:val="FF0000"/>
                <w:sz w:val="26"/>
                <w:szCs w:val="26"/>
              </w:rPr>
              <w:t>≥ 84% NB được tư vấn GDSK phù hợp với bệnh</w:t>
            </w:r>
          </w:p>
          <w:p w14:paraId="65BF4F55" w14:textId="786D8201" w:rsidR="007D1957" w:rsidRPr="009A18EB" w:rsidRDefault="00222B74" w:rsidP="00222B74">
            <w:pPr>
              <w:spacing w:before="0"/>
              <w:jc w:val="center"/>
              <w:rPr>
                <w:color w:val="FF0000"/>
                <w:sz w:val="26"/>
                <w:szCs w:val="26"/>
              </w:rPr>
            </w:pPr>
            <w:r w:rsidRPr="009A18EB">
              <w:rPr>
                <w:color w:val="FF0000"/>
                <w:sz w:val="26"/>
                <w:szCs w:val="26"/>
              </w:rPr>
              <w:t>Năm 2018: 82.8%</w:t>
            </w:r>
          </w:p>
        </w:tc>
        <w:tc>
          <w:tcPr>
            <w:tcW w:w="1985" w:type="dxa"/>
            <w:shd w:val="clear" w:color="auto" w:fill="auto"/>
            <w:vAlign w:val="center"/>
          </w:tcPr>
          <w:p w14:paraId="5C469B6C" w14:textId="77777777" w:rsidR="00222B74" w:rsidRPr="009A18EB" w:rsidRDefault="00222B74" w:rsidP="00222B74">
            <w:pPr>
              <w:spacing w:before="0"/>
              <w:jc w:val="center"/>
              <w:rPr>
                <w:color w:val="FF0000"/>
                <w:sz w:val="26"/>
                <w:szCs w:val="26"/>
              </w:rPr>
            </w:pPr>
            <w:r w:rsidRPr="009A18EB">
              <w:rPr>
                <w:color w:val="FF0000"/>
                <w:sz w:val="26"/>
                <w:szCs w:val="26"/>
              </w:rPr>
              <w:t>Tỷ lệ thấp hơn mục tiêu đề ra</w:t>
            </w:r>
          </w:p>
          <w:p w14:paraId="5239FE43" w14:textId="1BC568DC" w:rsidR="007D1957" w:rsidRPr="009A18EB" w:rsidRDefault="00222B74" w:rsidP="00222B74">
            <w:pPr>
              <w:spacing w:before="0"/>
              <w:jc w:val="center"/>
              <w:rPr>
                <w:color w:val="FF0000"/>
                <w:sz w:val="26"/>
                <w:szCs w:val="26"/>
              </w:rPr>
            </w:pPr>
            <w:r w:rsidRPr="009A18EB">
              <w:rPr>
                <w:b/>
                <w:color w:val="FF0000"/>
                <w:sz w:val="26"/>
                <w:szCs w:val="26"/>
              </w:rPr>
              <w:t>Không đạt</w:t>
            </w:r>
          </w:p>
        </w:tc>
      </w:tr>
      <w:tr w:rsidR="007D1957" w:rsidRPr="00491A47" w14:paraId="1AA6D597" w14:textId="77777777" w:rsidTr="007D1957">
        <w:tc>
          <w:tcPr>
            <w:tcW w:w="581" w:type="dxa"/>
            <w:shd w:val="clear" w:color="auto" w:fill="auto"/>
            <w:vAlign w:val="center"/>
          </w:tcPr>
          <w:p w14:paraId="75D6140B" w14:textId="71BD75D4" w:rsidR="007D1957" w:rsidRPr="00491A47" w:rsidRDefault="007D1957" w:rsidP="007D1957">
            <w:pPr>
              <w:pStyle w:val="ListParagraph"/>
              <w:spacing w:before="0"/>
              <w:ind w:left="0"/>
              <w:jc w:val="center"/>
              <w:rPr>
                <w:sz w:val="26"/>
                <w:szCs w:val="26"/>
              </w:rPr>
            </w:pPr>
            <w:r>
              <w:rPr>
                <w:sz w:val="26"/>
                <w:szCs w:val="26"/>
              </w:rPr>
              <w:t>4</w:t>
            </w:r>
          </w:p>
        </w:tc>
        <w:tc>
          <w:tcPr>
            <w:tcW w:w="2964" w:type="dxa"/>
            <w:shd w:val="clear" w:color="auto" w:fill="auto"/>
            <w:vAlign w:val="center"/>
          </w:tcPr>
          <w:p w14:paraId="30CBD0A6" w14:textId="77777777" w:rsidR="007D1957" w:rsidRPr="001E5558" w:rsidRDefault="007D1957" w:rsidP="007D1957">
            <w:pPr>
              <w:tabs>
                <w:tab w:val="center" w:pos="6840"/>
              </w:tabs>
              <w:spacing w:before="0"/>
              <w:rPr>
                <w:color w:val="FF0000"/>
                <w:sz w:val="26"/>
                <w:szCs w:val="26"/>
              </w:rPr>
            </w:pPr>
            <w:r w:rsidRPr="001E5558">
              <w:rPr>
                <w:color w:val="FF0000"/>
                <w:sz w:val="26"/>
                <w:szCs w:val="26"/>
              </w:rPr>
              <w:t>Tỷ lệ hài lòng của nhân viên y tế</w:t>
            </w:r>
          </w:p>
        </w:tc>
        <w:tc>
          <w:tcPr>
            <w:tcW w:w="1275" w:type="dxa"/>
            <w:shd w:val="clear" w:color="auto" w:fill="auto"/>
            <w:vAlign w:val="center"/>
          </w:tcPr>
          <w:p w14:paraId="16104474" w14:textId="77777777" w:rsidR="007D1957" w:rsidRPr="001E5558" w:rsidRDefault="007D1957" w:rsidP="007D1957">
            <w:pPr>
              <w:spacing w:before="0"/>
              <w:jc w:val="center"/>
              <w:rPr>
                <w:color w:val="FF0000"/>
                <w:sz w:val="26"/>
                <w:szCs w:val="26"/>
              </w:rPr>
            </w:pPr>
            <w:r w:rsidRPr="001E5558">
              <w:rPr>
                <w:color w:val="FF0000"/>
                <w:sz w:val="26"/>
                <w:szCs w:val="26"/>
              </w:rPr>
              <w:t>Định hướng nhân viên</w:t>
            </w:r>
          </w:p>
        </w:tc>
        <w:tc>
          <w:tcPr>
            <w:tcW w:w="6379" w:type="dxa"/>
            <w:shd w:val="clear" w:color="auto" w:fill="auto"/>
            <w:vAlign w:val="center"/>
          </w:tcPr>
          <w:p w14:paraId="091EC8F2" w14:textId="19756CDA" w:rsidR="007D1957" w:rsidRPr="001E5558" w:rsidRDefault="007D1957" w:rsidP="007D1957">
            <w:pPr>
              <w:spacing w:before="0"/>
              <w:rPr>
                <w:color w:val="FF0000"/>
                <w:sz w:val="26"/>
                <w:szCs w:val="26"/>
              </w:rPr>
            </w:pPr>
            <w:r w:rsidRPr="001E5558">
              <w:rPr>
                <w:color w:val="FF0000"/>
                <w:sz w:val="26"/>
                <w:szCs w:val="26"/>
              </w:rPr>
              <w:t>- Tử số: Số nhân viên y tế hài lòng với cách quản lý của bệnh viện = 642</w:t>
            </w:r>
          </w:p>
          <w:p w14:paraId="7D0FA53B" w14:textId="7ADACFEC" w:rsidR="007D1957" w:rsidRPr="001E5558" w:rsidRDefault="007D1957" w:rsidP="007D1957">
            <w:pPr>
              <w:spacing w:before="0"/>
              <w:rPr>
                <w:color w:val="FF0000"/>
                <w:sz w:val="26"/>
                <w:szCs w:val="26"/>
              </w:rPr>
            </w:pPr>
            <w:r w:rsidRPr="001E5558">
              <w:rPr>
                <w:color w:val="FF0000"/>
                <w:sz w:val="26"/>
                <w:szCs w:val="26"/>
              </w:rPr>
              <w:t>- Mẫu số: Tổng số nhân viên y tế bệnh viện khảo sát = 835</w:t>
            </w:r>
          </w:p>
          <w:p w14:paraId="5C42C6E9" w14:textId="77777777" w:rsidR="007D1957" w:rsidRPr="001E5558" w:rsidRDefault="007D1957" w:rsidP="007D1957">
            <w:pPr>
              <w:spacing w:before="0"/>
              <w:rPr>
                <w:color w:val="FF0000"/>
                <w:sz w:val="26"/>
                <w:szCs w:val="26"/>
              </w:rPr>
            </w:pPr>
            <w:r w:rsidRPr="001E5558">
              <w:rPr>
                <w:color w:val="FF0000"/>
                <w:sz w:val="26"/>
                <w:szCs w:val="26"/>
              </w:rPr>
              <w:t>- Nguồn số liệu: Khảo sát sự hài lòng của nhân viên y tế 2 lần/năm</w:t>
            </w:r>
          </w:p>
          <w:p w14:paraId="08D5C9DD" w14:textId="2B742D30" w:rsidR="007D1957" w:rsidRPr="001E5558" w:rsidRDefault="007D1957" w:rsidP="007D1957">
            <w:pPr>
              <w:spacing w:before="0"/>
              <w:rPr>
                <w:color w:val="FF0000"/>
                <w:sz w:val="26"/>
                <w:szCs w:val="26"/>
              </w:rPr>
            </w:pPr>
            <w:r w:rsidRPr="001E5558">
              <w:rPr>
                <w:b/>
                <w:color w:val="FF0000"/>
                <w:sz w:val="26"/>
                <w:szCs w:val="26"/>
              </w:rPr>
              <w:sym w:font="Wingdings" w:char="F0E0"/>
            </w:r>
            <w:r w:rsidRPr="001E5558">
              <w:rPr>
                <w:b/>
                <w:color w:val="FF0000"/>
                <w:sz w:val="26"/>
                <w:szCs w:val="26"/>
              </w:rPr>
              <w:t xml:space="preserve"> Tỷ lệ = 642/835*100 = 77%</w:t>
            </w:r>
          </w:p>
        </w:tc>
        <w:tc>
          <w:tcPr>
            <w:tcW w:w="2126" w:type="dxa"/>
            <w:shd w:val="clear" w:color="auto" w:fill="auto"/>
            <w:vAlign w:val="center"/>
          </w:tcPr>
          <w:p w14:paraId="0CADE85F" w14:textId="77777777" w:rsidR="007D1957" w:rsidRPr="001E5558" w:rsidRDefault="007D1957" w:rsidP="007D1957">
            <w:pPr>
              <w:spacing w:before="0"/>
              <w:jc w:val="center"/>
              <w:rPr>
                <w:color w:val="FF0000"/>
                <w:sz w:val="26"/>
                <w:szCs w:val="26"/>
              </w:rPr>
            </w:pPr>
            <w:r w:rsidRPr="001E5558">
              <w:rPr>
                <w:color w:val="FF0000"/>
                <w:sz w:val="26"/>
                <w:szCs w:val="26"/>
              </w:rPr>
              <w:t>≥ 60%  NVYT hài lòng</w:t>
            </w:r>
          </w:p>
          <w:p w14:paraId="06B84A20" w14:textId="06447AB2" w:rsidR="007D1957" w:rsidRPr="001E5558" w:rsidRDefault="001E5558" w:rsidP="007D1957">
            <w:pPr>
              <w:spacing w:before="0"/>
              <w:jc w:val="center"/>
              <w:rPr>
                <w:color w:val="FF0000"/>
                <w:sz w:val="26"/>
                <w:szCs w:val="26"/>
              </w:rPr>
            </w:pPr>
            <w:r w:rsidRPr="001E5558">
              <w:rPr>
                <w:color w:val="FF0000"/>
                <w:sz w:val="26"/>
                <w:szCs w:val="26"/>
              </w:rPr>
              <w:t>Năm 2018: 55</w:t>
            </w:r>
            <w:r w:rsidR="007D1957" w:rsidRPr="001E5558">
              <w:rPr>
                <w:color w:val="FF0000"/>
                <w:sz w:val="26"/>
                <w:szCs w:val="26"/>
              </w:rPr>
              <w:t>%</w:t>
            </w:r>
          </w:p>
          <w:p w14:paraId="67005748" w14:textId="77777777" w:rsidR="007D1957" w:rsidRPr="001E5558" w:rsidRDefault="007D1957" w:rsidP="007D1957">
            <w:pPr>
              <w:spacing w:before="0"/>
              <w:jc w:val="center"/>
              <w:rPr>
                <w:color w:val="FF0000"/>
                <w:sz w:val="26"/>
                <w:szCs w:val="26"/>
              </w:rPr>
            </w:pPr>
          </w:p>
          <w:p w14:paraId="13216510" w14:textId="77777777" w:rsidR="007D1957" w:rsidRPr="001E5558" w:rsidRDefault="007D1957" w:rsidP="007D1957">
            <w:pPr>
              <w:spacing w:before="0"/>
              <w:jc w:val="center"/>
              <w:rPr>
                <w:color w:val="FF0000"/>
                <w:sz w:val="26"/>
                <w:szCs w:val="26"/>
              </w:rPr>
            </w:pPr>
          </w:p>
        </w:tc>
        <w:tc>
          <w:tcPr>
            <w:tcW w:w="1985" w:type="dxa"/>
            <w:shd w:val="clear" w:color="auto" w:fill="auto"/>
            <w:vAlign w:val="center"/>
          </w:tcPr>
          <w:p w14:paraId="7BCC234C" w14:textId="77777777" w:rsidR="007D1957" w:rsidRPr="001E5558" w:rsidRDefault="007D1957" w:rsidP="007D1957">
            <w:pPr>
              <w:spacing w:before="0"/>
              <w:jc w:val="center"/>
              <w:rPr>
                <w:color w:val="FF0000"/>
                <w:sz w:val="26"/>
                <w:szCs w:val="26"/>
              </w:rPr>
            </w:pPr>
            <w:r w:rsidRPr="001E5558">
              <w:rPr>
                <w:color w:val="FF0000"/>
                <w:sz w:val="26"/>
                <w:szCs w:val="26"/>
              </w:rPr>
              <w:t>Tỷ lệ cao hơn mục tiêu đề ra</w:t>
            </w:r>
          </w:p>
          <w:p w14:paraId="356C668C" w14:textId="61732167" w:rsidR="007D1957" w:rsidRPr="001E5558" w:rsidRDefault="007D1957" w:rsidP="007D1957">
            <w:pPr>
              <w:spacing w:before="0"/>
              <w:jc w:val="center"/>
              <w:rPr>
                <w:color w:val="FF0000"/>
                <w:sz w:val="26"/>
                <w:szCs w:val="26"/>
              </w:rPr>
            </w:pPr>
            <w:r w:rsidRPr="001E5558">
              <w:rPr>
                <w:b/>
                <w:color w:val="FF0000"/>
                <w:sz w:val="26"/>
                <w:szCs w:val="26"/>
              </w:rPr>
              <w:t>Đạt</w:t>
            </w:r>
          </w:p>
        </w:tc>
      </w:tr>
      <w:tr w:rsidR="007D1957" w:rsidRPr="00491A47" w14:paraId="11E8BA0E" w14:textId="77777777" w:rsidTr="007D1957">
        <w:tc>
          <w:tcPr>
            <w:tcW w:w="581" w:type="dxa"/>
            <w:shd w:val="clear" w:color="auto" w:fill="auto"/>
            <w:vAlign w:val="center"/>
          </w:tcPr>
          <w:p w14:paraId="0D5CCC56" w14:textId="14856907" w:rsidR="007D1957" w:rsidRPr="00491A47" w:rsidRDefault="007D1957" w:rsidP="007D1957">
            <w:pPr>
              <w:pStyle w:val="ListParagraph"/>
              <w:spacing w:before="0"/>
              <w:ind w:left="0"/>
              <w:jc w:val="center"/>
              <w:rPr>
                <w:sz w:val="26"/>
                <w:szCs w:val="26"/>
              </w:rPr>
            </w:pPr>
            <w:r>
              <w:rPr>
                <w:sz w:val="26"/>
                <w:szCs w:val="26"/>
              </w:rPr>
              <w:t>5</w:t>
            </w:r>
          </w:p>
        </w:tc>
        <w:tc>
          <w:tcPr>
            <w:tcW w:w="2964" w:type="dxa"/>
            <w:shd w:val="clear" w:color="auto" w:fill="auto"/>
            <w:vAlign w:val="center"/>
          </w:tcPr>
          <w:p w14:paraId="3C17C7D9" w14:textId="77777777" w:rsidR="007D1957" w:rsidRPr="001E5558" w:rsidRDefault="007D1957" w:rsidP="007D1957">
            <w:pPr>
              <w:tabs>
                <w:tab w:val="center" w:pos="6840"/>
              </w:tabs>
              <w:spacing w:before="0"/>
              <w:jc w:val="both"/>
              <w:rPr>
                <w:color w:val="FF0000"/>
                <w:sz w:val="26"/>
                <w:szCs w:val="26"/>
              </w:rPr>
            </w:pPr>
            <w:r w:rsidRPr="001E5558">
              <w:rPr>
                <w:color w:val="FF0000"/>
                <w:sz w:val="26"/>
                <w:szCs w:val="26"/>
              </w:rPr>
              <w:t>Tỷ lệ thực hiện các sáng kiến cải tiến chất lượng</w:t>
            </w:r>
          </w:p>
        </w:tc>
        <w:tc>
          <w:tcPr>
            <w:tcW w:w="1275" w:type="dxa"/>
            <w:shd w:val="clear" w:color="auto" w:fill="auto"/>
            <w:vAlign w:val="center"/>
          </w:tcPr>
          <w:p w14:paraId="775AAA0B" w14:textId="77777777" w:rsidR="007D1957" w:rsidRPr="001E5558" w:rsidRDefault="007D1957" w:rsidP="007D1957">
            <w:pPr>
              <w:spacing w:before="0"/>
              <w:jc w:val="center"/>
              <w:rPr>
                <w:color w:val="FF0000"/>
                <w:sz w:val="26"/>
                <w:szCs w:val="26"/>
              </w:rPr>
            </w:pPr>
            <w:r w:rsidRPr="001E5558">
              <w:rPr>
                <w:color w:val="FF0000"/>
                <w:sz w:val="26"/>
                <w:szCs w:val="26"/>
              </w:rPr>
              <w:t>Đầu ra</w:t>
            </w:r>
          </w:p>
        </w:tc>
        <w:tc>
          <w:tcPr>
            <w:tcW w:w="6379" w:type="dxa"/>
            <w:shd w:val="clear" w:color="auto" w:fill="auto"/>
          </w:tcPr>
          <w:p w14:paraId="6C3A5C82" w14:textId="71AD4940" w:rsidR="007D1957" w:rsidRPr="001E5558" w:rsidRDefault="007D1957" w:rsidP="007D1957">
            <w:pPr>
              <w:spacing w:before="0"/>
              <w:jc w:val="both"/>
              <w:rPr>
                <w:color w:val="FF0000"/>
                <w:sz w:val="26"/>
                <w:szCs w:val="26"/>
              </w:rPr>
            </w:pPr>
            <w:r w:rsidRPr="001E5558">
              <w:rPr>
                <w:color w:val="FF0000"/>
                <w:sz w:val="26"/>
                <w:szCs w:val="26"/>
              </w:rPr>
              <w:t>- Tử số: Số lượng sáng kiến cải tiến chất lượng được nghiệm thu đạt yêu cầu = 39 sáng kiến</w:t>
            </w:r>
          </w:p>
          <w:p w14:paraId="15FBD274" w14:textId="6F10152B" w:rsidR="007D1957" w:rsidRPr="001E5558" w:rsidRDefault="007D1957" w:rsidP="007D1957">
            <w:pPr>
              <w:spacing w:before="0"/>
              <w:jc w:val="both"/>
              <w:rPr>
                <w:color w:val="FF0000"/>
                <w:sz w:val="26"/>
                <w:szCs w:val="26"/>
              </w:rPr>
            </w:pPr>
            <w:r w:rsidRPr="001E5558">
              <w:rPr>
                <w:color w:val="FF0000"/>
                <w:sz w:val="26"/>
                <w:szCs w:val="26"/>
              </w:rPr>
              <w:lastRenderedPageBreak/>
              <w:t>- Mẫu số: Tổng số sáng kiến cải tiến chất lượng đăng ký = 39 sáng kiến</w:t>
            </w:r>
          </w:p>
          <w:p w14:paraId="78C55CEA" w14:textId="1EC8FA35" w:rsidR="007D1957" w:rsidRPr="001E5558" w:rsidRDefault="007D1957" w:rsidP="007D1957">
            <w:pPr>
              <w:spacing w:before="0"/>
              <w:jc w:val="both"/>
              <w:rPr>
                <w:color w:val="FF0000"/>
                <w:sz w:val="26"/>
                <w:szCs w:val="26"/>
              </w:rPr>
            </w:pPr>
            <w:r w:rsidRPr="001E5558">
              <w:rPr>
                <w:b/>
                <w:color w:val="FF0000"/>
                <w:sz w:val="26"/>
                <w:szCs w:val="26"/>
              </w:rPr>
              <w:sym w:font="Wingdings" w:char="F0E0"/>
            </w:r>
            <w:r w:rsidRPr="001E5558">
              <w:rPr>
                <w:b/>
                <w:color w:val="FF0000"/>
                <w:sz w:val="26"/>
                <w:szCs w:val="26"/>
              </w:rPr>
              <w:t xml:space="preserve"> Tỷ lệ = 39/39*100 = 100%</w:t>
            </w:r>
          </w:p>
        </w:tc>
        <w:tc>
          <w:tcPr>
            <w:tcW w:w="2126" w:type="dxa"/>
            <w:shd w:val="clear" w:color="auto" w:fill="auto"/>
            <w:vAlign w:val="center"/>
          </w:tcPr>
          <w:p w14:paraId="7B42B088" w14:textId="77777777" w:rsidR="007D1957" w:rsidRPr="001E5558" w:rsidRDefault="007D1957" w:rsidP="007D1957">
            <w:pPr>
              <w:spacing w:before="0"/>
              <w:jc w:val="center"/>
              <w:rPr>
                <w:color w:val="FF0000"/>
                <w:sz w:val="26"/>
                <w:szCs w:val="26"/>
              </w:rPr>
            </w:pPr>
            <w:r w:rsidRPr="001E5558">
              <w:rPr>
                <w:color w:val="FF0000"/>
                <w:sz w:val="26"/>
                <w:szCs w:val="26"/>
              </w:rPr>
              <w:lastRenderedPageBreak/>
              <w:t>Tăng so với năm 2018</w:t>
            </w:r>
          </w:p>
          <w:p w14:paraId="4B5F6204" w14:textId="43DFC984" w:rsidR="007D1957" w:rsidRPr="001E5558" w:rsidRDefault="007D1957" w:rsidP="007D1957">
            <w:pPr>
              <w:spacing w:before="0"/>
              <w:jc w:val="center"/>
              <w:rPr>
                <w:color w:val="FF0000"/>
                <w:sz w:val="26"/>
                <w:szCs w:val="26"/>
              </w:rPr>
            </w:pPr>
            <w:r w:rsidRPr="001E5558">
              <w:rPr>
                <w:color w:val="FF0000"/>
                <w:sz w:val="26"/>
                <w:szCs w:val="26"/>
              </w:rPr>
              <w:lastRenderedPageBreak/>
              <w:t>Năm 2018: 97%</w:t>
            </w:r>
          </w:p>
        </w:tc>
        <w:tc>
          <w:tcPr>
            <w:tcW w:w="1985" w:type="dxa"/>
            <w:shd w:val="clear" w:color="auto" w:fill="auto"/>
            <w:vAlign w:val="center"/>
          </w:tcPr>
          <w:p w14:paraId="25400221" w14:textId="77777777" w:rsidR="007D1957" w:rsidRPr="001E5558" w:rsidRDefault="007D1957" w:rsidP="007D1957">
            <w:pPr>
              <w:spacing w:before="0"/>
              <w:jc w:val="center"/>
              <w:rPr>
                <w:color w:val="FF0000"/>
                <w:sz w:val="26"/>
                <w:szCs w:val="26"/>
              </w:rPr>
            </w:pPr>
            <w:r w:rsidRPr="001E5558">
              <w:rPr>
                <w:color w:val="FF0000"/>
                <w:sz w:val="26"/>
                <w:szCs w:val="26"/>
              </w:rPr>
              <w:lastRenderedPageBreak/>
              <w:t>Tỷ lệ cao hơn mục tiêu đề ra</w:t>
            </w:r>
          </w:p>
          <w:p w14:paraId="239E7B31" w14:textId="77777777" w:rsidR="007D1957" w:rsidRPr="001E5558" w:rsidRDefault="007D1957" w:rsidP="007D1957">
            <w:pPr>
              <w:spacing w:before="0"/>
              <w:jc w:val="center"/>
              <w:rPr>
                <w:color w:val="FF0000"/>
                <w:sz w:val="26"/>
                <w:szCs w:val="26"/>
              </w:rPr>
            </w:pPr>
            <w:r w:rsidRPr="001E5558">
              <w:rPr>
                <w:b/>
                <w:color w:val="FF0000"/>
                <w:sz w:val="26"/>
                <w:szCs w:val="26"/>
              </w:rPr>
              <w:lastRenderedPageBreak/>
              <w:t>Đạt</w:t>
            </w:r>
          </w:p>
        </w:tc>
      </w:tr>
      <w:tr w:rsidR="007D1957" w:rsidRPr="00491A47" w14:paraId="53E06661" w14:textId="77777777" w:rsidTr="007D1957">
        <w:tc>
          <w:tcPr>
            <w:tcW w:w="3545" w:type="dxa"/>
            <w:gridSpan w:val="2"/>
            <w:shd w:val="clear" w:color="auto" w:fill="auto"/>
            <w:vAlign w:val="center"/>
          </w:tcPr>
          <w:p w14:paraId="283667DB" w14:textId="487B3A9B" w:rsidR="007D1957" w:rsidRPr="00491A47" w:rsidRDefault="007D1957" w:rsidP="007D1957">
            <w:pPr>
              <w:tabs>
                <w:tab w:val="center" w:pos="6840"/>
              </w:tabs>
              <w:spacing w:before="0"/>
              <w:jc w:val="center"/>
              <w:rPr>
                <w:b/>
                <w:sz w:val="26"/>
                <w:szCs w:val="26"/>
              </w:rPr>
            </w:pPr>
            <w:r w:rsidRPr="00491A47">
              <w:rPr>
                <w:b/>
                <w:sz w:val="26"/>
                <w:szCs w:val="26"/>
              </w:rPr>
              <w:lastRenderedPageBreak/>
              <w:t>KẾT LUẬN</w:t>
            </w:r>
          </w:p>
        </w:tc>
        <w:tc>
          <w:tcPr>
            <w:tcW w:w="11765" w:type="dxa"/>
            <w:gridSpan w:val="4"/>
            <w:shd w:val="clear" w:color="auto" w:fill="auto"/>
            <w:vAlign w:val="center"/>
          </w:tcPr>
          <w:p w14:paraId="4A3AFBF3" w14:textId="1BFB8CBA" w:rsidR="007D1957" w:rsidRPr="00491A47" w:rsidRDefault="007D1957" w:rsidP="001E0BF3">
            <w:pPr>
              <w:spacing w:before="0"/>
              <w:jc w:val="center"/>
              <w:rPr>
                <w:b/>
                <w:sz w:val="26"/>
                <w:szCs w:val="26"/>
              </w:rPr>
            </w:pPr>
            <w:r w:rsidRPr="00491A47">
              <w:rPr>
                <w:b/>
                <w:sz w:val="26"/>
                <w:szCs w:val="26"/>
              </w:rPr>
              <w:t xml:space="preserve">Đạt </w:t>
            </w:r>
            <w:r w:rsidR="001E0BF3">
              <w:rPr>
                <w:b/>
                <w:sz w:val="26"/>
                <w:szCs w:val="26"/>
              </w:rPr>
              <w:t>3/5 (60</w:t>
            </w:r>
            <w:r w:rsidRPr="00491A47">
              <w:rPr>
                <w:b/>
                <w:sz w:val="26"/>
                <w:szCs w:val="26"/>
              </w:rPr>
              <w:t>%)</w:t>
            </w:r>
          </w:p>
        </w:tc>
      </w:tr>
    </w:tbl>
    <w:p w14:paraId="62C46D8E" w14:textId="77777777" w:rsidR="007D1957" w:rsidRPr="00491A47" w:rsidRDefault="007D1957" w:rsidP="007D1957">
      <w:pPr>
        <w:spacing w:before="0"/>
        <w:rPr>
          <w:sz w:val="22"/>
        </w:rPr>
      </w:pPr>
    </w:p>
    <w:p w14:paraId="46DD1116" w14:textId="77777777" w:rsidR="00536EA8" w:rsidRPr="001861B5" w:rsidRDefault="00536EA8" w:rsidP="00EE6261">
      <w:pPr>
        <w:rPr>
          <w:sz w:val="22"/>
        </w:rPr>
      </w:pPr>
    </w:p>
    <w:sectPr w:rsidR="00536EA8" w:rsidRPr="001861B5" w:rsidSect="004C0E89">
      <w:pgSz w:w="16839" w:h="11907" w:orient="landscape"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3B511" w14:textId="77777777" w:rsidR="00ED5965" w:rsidRDefault="00ED5965" w:rsidP="00956666">
      <w:pPr>
        <w:spacing w:before="0"/>
      </w:pPr>
      <w:r>
        <w:separator/>
      </w:r>
    </w:p>
  </w:endnote>
  <w:endnote w:type="continuationSeparator" w:id="0">
    <w:p w14:paraId="55C89746" w14:textId="77777777" w:rsidR="00ED5965" w:rsidRDefault="00ED5965" w:rsidP="009566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0F1F" w14:textId="77777777" w:rsidR="009A18EB" w:rsidRPr="00A95A91" w:rsidRDefault="009A18EB" w:rsidP="00A95A91">
    <w:pPr>
      <w:pStyle w:val="Footer"/>
      <w:jc w:val="center"/>
      <w:rPr>
        <w:sz w:val="26"/>
        <w:szCs w:val="26"/>
      </w:rPr>
    </w:pPr>
    <w:r w:rsidRPr="00A95A91">
      <w:rPr>
        <w:sz w:val="26"/>
        <w:szCs w:val="26"/>
      </w:rPr>
      <w:fldChar w:fldCharType="begin"/>
    </w:r>
    <w:r w:rsidRPr="00A95A91">
      <w:rPr>
        <w:sz w:val="26"/>
        <w:szCs w:val="26"/>
      </w:rPr>
      <w:instrText xml:space="preserve"> PAGE   \* MERGEFORMAT </w:instrText>
    </w:r>
    <w:r w:rsidRPr="00A95A91">
      <w:rPr>
        <w:sz w:val="26"/>
        <w:szCs w:val="26"/>
      </w:rPr>
      <w:fldChar w:fldCharType="separate"/>
    </w:r>
    <w:r w:rsidR="00285590">
      <w:rPr>
        <w:noProof/>
        <w:sz w:val="26"/>
        <w:szCs w:val="26"/>
      </w:rPr>
      <w:t>7</w:t>
    </w:r>
    <w:r w:rsidRPr="00A95A91">
      <w:rPr>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3AD3D" w14:textId="77777777" w:rsidR="00ED5965" w:rsidRDefault="00ED5965" w:rsidP="00956666">
      <w:pPr>
        <w:spacing w:before="0"/>
      </w:pPr>
      <w:r>
        <w:separator/>
      </w:r>
    </w:p>
  </w:footnote>
  <w:footnote w:type="continuationSeparator" w:id="0">
    <w:p w14:paraId="4B32D2C0" w14:textId="77777777" w:rsidR="00ED5965" w:rsidRDefault="00ED5965" w:rsidP="0095666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107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37480"/>
    <w:multiLevelType w:val="multilevel"/>
    <w:tmpl w:val="CF90653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nsid w:val="16DA4FCA"/>
    <w:multiLevelType w:val="hybridMultilevel"/>
    <w:tmpl w:val="7A70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92EBE"/>
    <w:multiLevelType w:val="hybridMultilevel"/>
    <w:tmpl w:val="79E47B7E"/>
    <w:lvl w:ilvl="0" w:tplc="450646CC">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4">
    <w:nsid w:val="1F663E7D"/>
    <w:multiLevelType w:val="hybridMultilevel"/>
    <w:tmpl w:val="44FA8DCE"/>
    <w:lvl w:ilvl="0" w:tplc="FADA4A92">
      <w:start w:val="5"/>
      <w:numFmt w:val="bullet"/>
      <w:lvlText w:val="-"/>
      <w:lvlJc w:val="left"/>
      <w:pPr>
        <w:ind w:left="850" w:hanging="360"/>
      </w:pPr>
      <w:rPr>
        <w:rFonts w:ascii="Times New Roman" w:eastAsia="Times New Roman" w:hAnsi="Times New Roman" w:cs="Times New Roman" w:hint="default"/>
      </w:rPr>
    </w:lvl>
    <w:lvl w:ilvl="1" w:tplc="042A0003" w:tentative="1">
      <w:start w:val="1"/>
      <w:numFmt w:val="bullet"/>
      <w:lvlText w:val="o"/>
      <w:lvlJc w:val="left"/>
      <w:pPr>
        <w:ind w:left="1570" w:hanging="360"/>
      </w:pPr>
      <w:rPr>
        <w:rFonts w:ascii="Courier New" w:hAnsi="Courier New" w:cs="Courier New" w:hint="default"/>
      </w:rPr>
    </w:lvl>
    <w:lvl w:ilvl="2" w:tplc="042A0005" w:tentative="1">
      <w:start w:val="1"/>
      <w:numFmt w:val="bullet"/>
      <w:lvlText w:val=""/>
      <w:lvlJc w:val="left"/>
      <w:pPr>
        <w:ind w:left="2290" w:hanging="360"/>
      </w:pPr>
      <w:rPr>
        <w:rFonts w:ascii="Wingdings" w:hAnsi="Wingdings" w:hint="default"/>
      </w:rPr>
    </w:lvl>
    <w:lvl w:ilvl="3" w:tplc="042A0001" w:tentative="1">
      <w:start w:val="1"/>
      <w:numFmt w:val="bullet"/>
      <w:lvlText w:val=""/>
      <w:lvlJc w:val="left"/>
      <w:pPr>
        <w:ind w:left="3010" w:hanging="360"/>
      </w:pPr>
      <w:rPr>
        <w:rFonts w:ascii="Symbol" w:hAnsi="Symbol" w:hint="default"/>
      </w:rPr>
    </w:lvl>
    <w:lvl w:ilvl="4" w:tplc="042A0003" w:tentative="1">
      <w:start w:val="1"/>
      <w:numFmt w:val="bullet"/>
      <w:lvlText w:val="o"/>
      <w:lvlJc w:val="left"/>
      <w:pPr>
        <w:ind w:left="3730" w:hanging="360"/>
      </w:pPr>
      <w:rPr>
        <w:rFonts w:ascii="Courier New" w:hAnsi="Courier New" w:cs="Courier New" w:hint="default"/>
      </w:rPr>
    </w:lvl>
    <w:lvl w:ilvl="5" w:tplc="042A0005" w:tentative="1">
      <w:start w:val="1"/>
      <w:numFmt w:val="bullet"/>
      <w:lvlText w:val=""/>
      <w:lvlJc w:val="left"/>
      <w:pPr>
        <w:ind w:left="4450" w:hanging="360"/>
      </w:pPr>
      <w:rPr>
        <w:rFonts w:ascii="Wingdings" w:hAnsi="Wingdings" w:hint="default"/>
      </w:rPr>
    </w:lvl>
    <w:lvl w:ilvl="6" w:tplc="042A0001" w:tentative="1">
      <w:start w:val="1"/>
      <w:numFmt w:val="bullet"/>
      <w:lvlText w:val=""/>
      <w:lvlJc w:val="left"/>
      <w:pPr>
        <w:ind w:left="5170" w:hanging="360"/>
      </w:pPr>
      <w:rPr>
        <w:rFonts w:ascii="Symbol" w:hAnsi="Symbol" w:hint="default"/>
      </w:rPr>
    </w:lvl>
    <w:lvl w:ilvl="7" w:tplc="042A0003" w:tentative="1">
      <w:start w:val="1"/>
      <w:numFmt w:val="bullet"/>
      <w:lvlText w:val="o"/>
      <w:lvlJc w:val="left"/>
      <w:pPr>
        <w:ind w:left="5890" w:hanging="360"/>
      </w:pPr>
      <w:rPr>
        <w:rFonts w:ascii="Courier New" w:hAnsi="Courier New" w:cs="Courier New" w:hint="default"/>
      </w:rPr>
    </w:lvl>
    <w:lvl w:ilvl="8" w:tplc="042A0005" w:tentative="1">
      <w:start w:val="1"/>
      <w:numFmt w:val="bullet"/>
      <w:lvlText w:val=""/>
      <w:lvlJc w:val="left"/>
      <w:pPr>
        <w:ind w:left="6610" w:hanging="360"/>
      </w:pPr>
      <w:rPr>
        <w:rFonts w:ascii="Wingdings" w:hAnsi="Wingdings" w:hint="default"/>
      </w:rPr>
    </w:lvl>
  </w:abstractNum>
  <w:abstractNum w:abstractNumId="5">
    <w:nsid w:val="228B6329"/>
    <w:multiLevelType w:val="hybridMultilevel"/>
    <w:tmpl w:val="6D142D60"/>
    <w:lvl w:ilvl="0" w:tplc="512A0D3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76F0907"/>
    <w:multiLevelType w:val="hybridMultilevel"/>
    <w:tmpl w:val="CD1E9E10"/>
    <w:lvl w:ilvl="0" w:tplc="3B802982">
      <w:start w:val="2"/>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2B313ED4"/>
    <w:multiLevelType w:val="hybridMultilevel"/>
    <w:tmpl w:val="9964F81A"/>
    <w:lvl w:ilvl="0" w:tplc="EDB24CD2">
      <w:start w:val="1"/>
      <w:numFmt w:val="decimal"/>
      <w:lvlText w:val="%1."/>
      <w:lvlJc w:val="left"/>
      <w:pPr>
        <w:ind w:left="410" w:hanging="360"/>
      </w:pPr>
      <w:rPr>
        <w:rFonts w:hint="default"/>
      </w:rPr>
    </w:lvl>
    <w:lvl w:ilvl="1" w:tplc="042A0019" w:tentative="1">
      <w:start w:val="1"/>
      <w:numFmt w:val="lowerLetter"/>
      <w:lvlText w:val="%2."/>
      <w:lvlJc w:val="left"/>
      <w:pPr>
        <w:ind w:left="1130" w:hanging="360"/>
      </w:pPr>
    </w:lvl>
    <w:lvl w:ilvl="2" w:tplc="042A001B" w:tentative="1">
      <w:start w:val="1"/>
      <w:numFmt w:val="lowerRoman"/>
      <w:lvlText w:val="%3."/>
      <w:lvlJc w:val="right"/>
      <w:pPr>
        <w:ind w:left="1850" w:hanging="180"/>
      </w:pPr>
    </w:lvl>
    <w:lvl w:ilvl="3" w:tplc="042A000F" w:tentative="1">
      <w:start w:val="1"/>
      <w:numFmt w:val="decimal"/>
      <w:lvlText w:val="%4."/>
      <w:lvlJc w:val="left"/>
      <w:pPr>
        <w:ind w:left="2570" w:hanging="360"/>
      </w:pPr>
    </w:lvl>
    <w:lvl w:ilvl="4" w:tplc="042A0019" w:tentative="1">
      <w:start w:val="1"/>
      <w:numFmt w:val="lowerLetter"/>
      <w:lvlText w:val="%5."/>
      <w:lvlJc w:val="left"/>
      <w:pPr>
        <w:ind w:left="3290" w:hanging="360"/>
      </w:pPr>
    </w:lvl>
    <w:lvl w:ilvl="5" w:tplc="042A001B" w:tentative="1">
      <w:start w:val="1"/>
      <w:numFmt w:val="lowerRoman"/>
      <w:lvlText w:val="%6."/>
      <w:lvlJc w:val="right"/>
      <w:pPr>
        <w:ind w:left="4010" w:hanging="180"/>
      </w:pPr>
    </w:lvl>
    <w:lvl w:ilvl="6" w:tplc="042A000F" w:tentative="1">
      <w:start w:val="1"/>
      <w:numFmt w:val="decimal"/>
      <w:lvlText w:val="%7."/>
      <w:lvlJc w:val="left"/>
      <w:pPr>
        <w:ind w:left="4730" w:hanging="360"/>
      </w:pPr>
    </w:lvl>
    <w:lvl w:ilvl="7" w:tplc="042A0019" w:tentative="1">
      <w:start w:val="1"/>
      <w:numFmt w:val="lowerLetter"/>
      <w:lvlText w:val="%8."/>
      <w:lvlJc w:val="left"/>
      <w:pPr>
        <w:ind w:left="5450" w:hanging="360"/>
      </w:pPr>
    </w:lvl>
    <w:lvl w:ilvl="8" w:tplc="042A001B" w:tentative="1">
      <w:start w:val="1"/>
      <w:numFmt w:val="lowerRoman"/>
      <w:lvlText w:val="%9."/>
      <w:lvlJc w:val="right"/>
      <w:pPr>
        <w:ind w:left="6170" w:hanging="180"/>
      </w:pPr>
    </w:lvl>
  </w:abstractNum>
  <w:abstractNum w:abstractNumId="8">
    <w:nsid w:val="2B4C37C4"/>
    <w:multiLevelType w:val="hybridMultilevel"/>
    <w:tmpl w:val="9082321A"/>
    <w:lvl w:ilvl="0" w:tplc="619AC6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9C2882"/>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A1698"/>
    <w:multiLevelType w:val="hybridMultilevel"/>
    <w:tmpl w:val="1F3236C8"/>
    <w:lvl w:ilvl="0" w:tplc="1C148DCA">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5B0527C"/>
    <w:multiLevelType w:val="hybridMultilevel"/>
    <w:tmpl w:val="53FAF686"/>
    <w:lvl w:ilvl="0" w:tplc="2F8ED58E">
      <w:start w:val="6"/>
      <w:numFmt w:val="decimal"/>
      <w:lvlText w:val="%1."/>
      <w:lvlJc w:val="left"/>
      <w:pPr>
        <w:tabs>
          <w:tab w:val="num" w:pos="720"/>
        </w:tabs>
        <w:ind w:left="720" w:hanging="360"/>
      </w:pPr>
    </w:lvl>
    <w:lvl w:ilvl="1" w:tplc="41E8F5E6" w:tentative="1">
      <w:start w:val="1"/>
      <w:numFmt w:val="decimal"/>
      <w:lvlText w:val="%2."/>
      <w:lvlJc w:val="left"/>
      <w:pPr>
        <w:tabs>
          <w:tab w:val="num" w:pos="1440"/>
        </w:tabs>
        <w:ind w:left="1440" w:hanging="360"/>
      </w:pPr>
    </w:lvl>
    <w:lvl w:ilvl="2" w:tplc="1F8452E8" w:tentative="1">
      <w:start w:val="1"/>
      <w:numFmt w:val="decimal"/>
      <w:lvlText w:val="%3."/>
      <w:lvlJc w:val="left"/>
      <w:pPr>
        <w:tabs>
          <w:tab w:val="num" w:pos="2160"/>
        </w:tabs>
        <w:ind w:left="2160" w:hanging="360"/>
      </w:pPr>
    </w:lvl>
    <w:lvl w:ilvl="3" w:tplc="DFD69EEA" w:tentative="1">
      <w:start w:val="1"/>
      <w:numFmt w:val="decimal"/>
      <w:lvlText w:val="%4."/>
      <w:lvlJc w:val="left"/>
      <w:pPr>
        <w:tabs>
          <w:tab w:val="num" w:pos="2880"/>
        </w:tabs>
        <w:ind w:left="2880" w:hanging="360"/>
      </w:pPr>
    </w:lvl>
    <w:lvl w:ilvl="4" w:tplc="091855AA" w:tentative="1">
      <w:start w:val="1"/>
      <w:numFmt w:val="decimal"/>
      <w:lvlText w:val="%5."/>
      <w:lvlJc w:val="left"/>
      <w:pPr>
        <w:tabs>
          <w:tab w:val="num" w:pos="3600"/>
        </w:tabs>
        <w:ind w:left="3600" w:hanging="360"/>
      </w:pPr>
    </w:lvl>
    <w:lvl w:ilvl="5" w:tplc="B832D268" w:tentative="1">
      <w:start w:val="1"/>
      <w:numFmt w:val="decimal"/>
      <w:lvlText w:val="%6."/>
      <w:lvlJc w:val="left"/>
      <w:pPr>
        <w:tabs>
          <w:tab w:val="num" w:pos="4320"/>
        </w:tabs>
        <w:ind w:left="4320" w:hanging="360"/>
      </w:pPr>
    </w:lvl>
    <w:lvl w:ilvl="6" w:tplc="94589602" w:tentative="1">
      <w:start w:val="1"/>
      <w:numFmt w:val="decimal"/>
      <w:lvlText w:val="%7."/>
      <w:lvlJc w:val="left"/>
      <w:pPr>
        <w:tabs>
          <w:tab w:val="num" w:pos="5040"/>
        </w:tabs>
        <w:ind w:left="5040" w:hanging="360"/>
      </w:pPr>
    </w:lvl>
    <w:lvl w:ilvl="7" w:tplc="609C9BBC" w:tentative="1">
      <w:start w:val="1"/>
      <w:numFmt w:val="decimal"/>
      <w:lvlText w:val="%8."/>
      <w:lvlJc w:val="left"/>
      <w:pPr>
        <w:tabs>
          <w:tab w:val="num" w:pos="5760"/>
        </w:tabs>
        <w:ind w:left="5760" w:hanging="360"/>
      </w:pPr>
    </w:lvl>
    <w:lvl w:ilvl="8" w:tplc="2A845952" w:tentative="1">
      <w:start w:val="1"/>
      <w:numFmt w:val="decimal"/>
      <w:lvlText w:val="%9."/>
      <w:lvlJc w:val="left"/>
      <w:pPr>
        <w:tabs>
          <w:tab w:val="num" w:pos="6480"/>
        </w:tabs>
        <w:ind w:left="6480" w:hanging="360"/>
      </w:pPr>
    </w:lvl>
  </w:abstractNum>
  <w:abstractNum w:abstractNumId="12">
    <w:nsid w:val="369236E7"/>
    <w:multiLevelType w:val="hybridMultilevel"/>
    <w:tmpl w:val="AFC81206"/>
    <w:lvl w:ilvl="0" w:tplc="7BB080B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2360" w:hanging="360"/>
      </w:pPr>
      <w:rPr>
        <w:rFonts w:ascii="Courier New" w:hAnsi="Courier New" w:cs="Courier New" w:hint="default"/>
      </w:rPr>
    </w:lvl>
    <w:lvl w:ilvl="2" w:tplc="042A0005" w:tentative="1">
      <w:start w:val="1"/>
      <w:numFmt w:val="bullet"/>
      <w:lvlText w:val=""/>
      <w:lvlJc w:val="left"/>
      <w:pPr>
        <w:ind w:left="3080" w:hanging="360"/>
      </w:pPr>
      <w:rPr>
        <w:rFonts w:ascii="Wingdings" w:hAnsi="Wingdings" w:hint="default"/>
      </w:rPr>
    </w:lvl>
    <w:lvl w:ilvl="3" w:tplc="042A0001" w:tentative="1">
      <w:start w:val="1"/>
      <w:numFmt w:val="bullet"/>
      <w:lvlText w:val=""/>
      <w:lvlJc w:val="left"/>
      <w:pPr>
        <w:ind w:left="3800" w:hanging="360"/>
      </w:pPr>
      <w:rPr>
        <w:rFonts w:ascii="Symbol" w:hAnsi="Symbol" w:hint="default"/>
      </w:rPr>
    </w:lvl>
    <w:lvl w:ilvl="4" w:tplc="042A0003" w:tentative="1">
      <w:start w:val="1"/>
      <w:numFmt w:val="bullet"/>
      <w:lvlText w:val="o"/>
      <w:lvlJc w:val="left"/>
      <w:pPr>
        <w:ind w:left="4520" w:hanging="360"/>
      </w:pPr>
      <w:rPr>
        <w:rFonts w:ascii="Courier New" w:hAnsi="Courier New" w:cs="Courier New" w:hint="default"/>
      </w:rPr>
    </w:lvl>
    <w:lvl w:ilvl="5" w:tplc="042A0005" w:tentative="1">
      <w:start w:val="1"/>
      <w:numFmt w:val="bullet"/>
      <w:lvlText w:val=""/>
      <w:lvlJc w:val="left"/>
      <w:pPr>
        <w:ind w:left="5240" w:hanging="360"/>
      </w:pPr>
      <w:rPr>
        <w:rFonts w:ascii="Wingdings" w:hAnsi="Wingdings" w:hint="default"/>
      </w:rPr>
    </w:lvl>
    <w:lvl w:ilvl="6" w:tplc="042A0001" w:tentative="1">
      <w:start w:val="1"/>
      <w:numFmt w:val="bullet"/>
      <w:lvlText w:val=""/>
      <w:lvlJc w:val="left"/>
      <w:pPr>
        <w:ind w:left="5960" w:hanging="360"/>
      </w:pPr>
      <w:rPr>
        <w:rFonts w:ascii="Symbol" w:hAnsi="Symbol" w:hint="default"/>
      </w:rPr>
    </w:lvl>
    <w:lvl w:ilvl="7" w:tplc="042A0003" w:tentative="1">
      <w:start w:val="1"/>
      <w:numFmt w:val="bullet"/>
      <w:lvlText w:val="o"/>
      <w:lvlJc w:val="left"/>
      <w:pPr>
        <w:ind w:left="6680" w:hanging="360"/>
      </w:pPr>
      <w:rPr>
        <w:rFonts w:ascii="Courier New" w:hAnsi="Courier New" w:cs="Courier New" w:hint="default"/>
      </w:rPr>
    </w:lvl>
    <w:lvl w:ilvl="8" w:tplc="042A0005" w:tentative="1">
      <w:start w:val="1"/>
      <w:numFmt w:val="bullet"/>
      <w:lvlText w:val=""/>
      <w:lvlJc w:val="left"/>
      <w:pPr>
        <w:ind w:left="7400" w:hanging="360"/>
      </w:pPr>
      <w:rPr>
        <w:rFonts w:ascii="Wingdings" w:hAnsi="Wingdings" w:hint="default"/>
      </w:rPr>
    </w:lvl>
  </w:abstractNum>
  <w:abstractNum w:abstractNumId="13">
    <w:nsid w:val="37045954"/>
    <w:multiLevelType w:val="hybridMultilevel"/>
    <w:tmpl w:val="3538067C"/>
    <w:lvl w:ilvl="0" w:tplc="71843F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87B7EEC"/>
    <w:multiLevelType w:val="hybridMultilevel"/>
    <w:tmpl w:val="ED0EDCE2"/>
    <w:lvl w:ilvl="0" w:tplc="45FAFF3C">
      <w:start w:val="4"/>
      <w:numFmt w:val="decimal"/>
      <w:lvlText w:val="%1."/>
      <w:lvlJc w:val="left"/>
      <w:pPr>
        <w:tabs>
          <w:tab w:val="num" w:pos="720"/>
        </w:tabs>
        <w:ind w:left="720" w:hanging="360"/>
      </w:pPr>
    </w:lvl>
    <w:lvl w:ilvl="1" w:tplc="5F6C45FE" w:tentative="1">
      <w:start w:val="1"/>
      <w:numFmt w:val="decimal"/>
      <w:lvlText w:val="%2."/>
      <w:lvlJc w:val="left"/>
      <w:pPr>
        <w:tabs>
          <w:tab w:val="num" w:pos="1440"/>
        </w:tabs>
        <w:ind w:left="1440" w:hanging="360"/>
      </w:pPr>
    </w:lvl>
    <w:lvl w:ilvl="2" w:tplc="73363B72" w:tentative="1">
      <w:start w:val="1"/>
      <w:numFmt w:val="decimal"/>
      <w:lvlText w:val="%3."/>
      <w:lvlJc w:val="left"/>
      <w:pPr>
        <w:tabs>
          <w:tab w:val="num" w:pos="2160"/>
        </w:tabs>
        <w:ind w:left="2160" w:hanging="360"/>
      </w:pPr>
    </w:lvl>
    <w:lvl w:ilvl="3" w:tplc="D8D6401C" w:tentative="1">
      <w:start w:val="1"/>
      <w:numFmt w:val="decimal"/>
      <w:lvlText w:val="%4."/>
      <w:lvlJc w:val="left"/>
      <w:pPr>
        <w:tabs>
          <w:tab w:val="num" w:pos="2880"/>
        </w:tabs>
        <w:ind w:left="2880" w:hanging="360"/>
      </w:pPr>
    </w:lvl>
    <w:lvl w:ilvl="4" w:tplc="BC92B108" w:tentative="1">
      <w:start w:val="1"/>
      <w:numFmt w:val="decimal"/>
      <w:lvlText w:val="%5."/>
      <w:lvlJc w:val="left"/>
      <w:pPr>
        <w:tabs>
          <w:tab w:val="num" w:pos="3600"/>
        </w:tabs>
        <w:ind w:left="3600" w:hanging="360"/>
      </w:pPr>
    </w:lvl>
    <w:lvl w:ilvl="5" w:tplc="27262792" w:tentative="1">
      <w:start w:val="1"/>
      <w:numFmt w:val="decimal"/>
      <w:lvlText w:val="%6."/>
      <w:lvlJc w:val="left"/>
      <w:pPr>
        <w:tabs>
          <w:tab w:val="num" w:pos="4320"/>
        </w:tabs>
        <w:ind w:left="4320" w:hanging="360"/>
      </w:pPr>
    </w:lvl>
    <w:lvl w:ilvl="6" w:tplc="7E448350" w:tentative="1">
      <w:start w:val="1"/>
      <w:numFmt w:val="decimal"/>
      <w:lvlText w:val="%7."/>
      <w:lvlJc w:val="left"/>
      <w:pPr>
        <w:tabs>
          <w:tab w:val="num" w:pos="5040"/>
        </w:tabs>
        <w:ind w:left="5040" w:hanging="360"/>
      </w:pPr>
    </w:lvl>
    <w:lvl w:ilvl="7" w:tplc="FC8C2900" w:tentative="1">
      <w:start w:val="1"/>
      <w:numFmt w:val="decimal"/>
      <w:lvlText w:val="%8."/>
      <w:lvlJc w:val="left"/>
      <w:pPr>
        <w:tabs>
          <w:tab w:val="num" w:pos="5760"/>
        </w:tabs>
        <w:ind w:left="5760" w:hanging="360"/>
      </w:pPr>
    </w:lvl>
    <w:lvl w:ilvl="8" w:tplc="2D68746C" w:tentative="1">
      <w:start w:val="1"/>
      <w:numFmt w:val="decimal"/>
      <w:lvlText w:val="%9."/>
      <w:lvlJc w:val="left"/>
      <w:pPr>
        <w:tabs>
          <w:tab w:val="num" w:pos="6480"/>
        </w:tabs>
        <w:ind w:left="6480" w:hanging="360"/>
      </w:pPr>
    </w:lvl>
  </w:abstractNum>
  <w:abstractNum w:abstractNumId="15">
    <w:nsid w:val="3D52298C"/>
    <w:multiLevelType w:val="hybridMultilevel"/>
    <w:tmpl w:val="264A310E"/>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6">
    <w:nsid w:val="3D9A6B98"/>
    <w:multiLevelType w:val="hybridMultilevel"/>
    <w:tmpl w:val="B4802098"/>
    <w:lvl w:ilvl="0" w:tplc="EDDCC6D0">
      <w:start w:val="1"/>
      <w:numFmt w:val="decimal"/>
      <w:lvlText w:val="%1."/>
      <w:lvlJc w:val="left"/>
      <w:pPr>
        <w:ind w:left="910" w:hanging="360"/>
      </w:pPr>
      <w:rPr>
        <w:rFonts w:ascii="Times New Roman" w:eastAsia="Times New Roman" w:hAnsi="Times New Roman" w:cs="Times New Roman"/>
      </w:rPr>
    </w:lvl>
    <w:lvl w:ilvl="1" w:tplc="042A0019" w:tentative="1">
      <w:start w:val="1"/>
      <w:numFmt w:val="lowerLetter"/>
      <w:lvlText w:val="%2."/>
      <w:lvlJc w:val="left"/>
      <w:pPr>
        <w:ind w:left="1630" w:hanging="360"/>
      </w:pPr>
    </w:lvl>
    <w:lvl w:ilvl="2" w:tplc="042A001B" w:tentative="1">
      <w:start w:val="1"/>
      <w:numFmt w:val="lowerRoman"/>
      <w:lvlText w:val="%3."/>
      <w:lvlJc w:val="right"/>
      <w:pPr>
        <w:ind w:left="2350" w:hanging="180"/>
      </w:pPr>
    </w:lvl>
    <w:lvl w:ilvl="3" w:tplc="042A000F" w:tentative="1">
      <w:start w:val="1"/>
      <w:numFmt w:val="decimal"/>
      <w:lvlText w:val="%4."/>
      <w:lvlJc w:val="left"/>
      <w:pPr>
        <w:ind w:left="3070" w:hanging="360"/>
      </w:pPr>
    </w:lvl>
    <w:lvl w:ilvl="4" w:tplc="042A0019" w:tentative="1">
      <w:start w:val="1"/>
      <w:numFmt w:val="lowerLetter"/>
      <w:lvlText w:val="%5."/>
      <w:lvlJc w:val="left"/>
      <w:pPr>
        <w:ind w:left="3790" w:hanging="360"/>
      </w:pPr>
    </w:lvl>
    <w:lvl w:ilvl="5" w:tplc="042A001B" w:tentative="1">
      <w:start w:val="1"/>
      <w:numFmt w:val="lowerRoman"/>
      <w:lvlText w:val="%6."/>
      <w:lvlJc w:val="right"/>
      <w:pPr>
        <w:ind w:left="4510" w:hanging="180"/>
      </w:pPr>
    </w:lvl>
    <w:lvl w:ilvl="6" w:tplc="042A000F" w:tentative="1">
      <w:start w:val="1"/>
      <w:numFmt w:val="decimal"/>
      <w:lvlText w:val="%7."/>
      <w:lvlJc w:val="left"/>
      <w:pPr>
        <w:ind w:left="5230" w:hanging="360"/>
      </w:pPr>
    </w:lvl>
    <w:lvl w:ilvl="7" w:tplc="042A0019" w:tentative="1">
      <w:start w:val="1"/>
      <w:numFmt w:val="lowerLetter"/>
      <w:lvlText w:val="%8."/>
      <w:lvlJc w:val="left"/>
      <w:pPr>
        <w:ind w:left="5950" w:hanging="360"/>
      </w:pPr>
    </w:lvl>
    <w:lvl w:ilvl="8" w:tplc="042A001B" w:tentative="1">
      <w:start w:val="1"/>
      <w:numFmt w:val="lowerRoman"/>
      <w:lvlText w:val="%9."/>
      <w:lvlJc w:val="right"/>
      <w:pPr>
        <w:ind w:left="6670" w:hanging="180"/>
      </w:pPr>
    </w:lvl>
  </w:abstractNum>
  <w:abstractNum w:abstractNumId="17">
    <w:nsid w:val="3E9522F8"/>
    <w:multiLevelType w:val="hybridMultilevel"/>
    <w:tmpl w:val="665441CC"/>
    <w:lvl w:ilvl="0" w:tplc="E18C5018">
      <w:start w:val="1"/>
      <w:numFmt w:val="decimal"/>
      <w:lvlText w:val="%1."/>
      <w:lvlJc w:val="center"/>
      <w:pPr>
        <w:ind w:left="54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nsid w:val="408976BF"/>
    <w:multiLevelType w:val="hybridMultilevel"/>
    <w:tmpl w:val="8CCAAD40"/>
    <w:lvl w:ilvl="0" w:tplc="F230A84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C1BD6"/>
    <w:multiLevelType w:val="hybridMultilevel"/>
    <w:tmpl w:val="F3CA3A5C"/>
    <w:lvl w:ilvl="0" w:tplc="0BE80B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D3754"/>
    <w:multiLevelType w:val="hybridMultilevel"/>
    <w:tmpl w:val="4D96D4B4"/>
    <w:lvl w:ilvl="0" w:tplc="420AF3DE">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nsid w:val="46212EEE"/>
    <w:multiLevelType w:val="hybridMultilevel"/>
    <w:tmpl w:val="6EC269A6"/>
    <w:lvl w:ilvl="0" w:tplc="5C102706">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86171D9"/>
    <w:multiLevelType w:val="hybridMultilevel"/>
    <w:tmpl w:val="88C8F38A"/>
    <w:lvl w:ilvl="0" w:tplc="D9AEA23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88D0B36"/>
    <w:multiLevelType w:val="hybridMultilevel"/>
    <w:tmpl w:val="9CDAC4BC"/>
    <w:lvl w:ilvl="0" w:tplc="F230A842">
      <w:start w:val="2"/>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DF6793"/>
    <w:multiLevelType w:val="hybridMultilevel"/>
    <w:tmpl w:val="461C21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9CB29A4"/>
    <w:multiLevelType w:val="hybridMultilevel"/>
    <w:tmpl w:val="81481F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CC564B4"/>
    <w:multiLevelType w:val="hybridMultilevel"/>
    <w:tmpl w:val="3F74B1D4"/>
    <w:lvl w:ilvl="0" w:tplc="8182F17A">
      <w:start w:val="1"/>
      <w:numFmt w:val="bullet"/>
      <w:lvlText w:val="•"/>
      <w:lvlJc w:val="left"/>
      <w:pPr>
        <w:tabs>
          <w:tab w:val="num" w:pos="720"/>
        </w:tabs>
        <w:ind w:left="720" w:hanging="360"/>
      </w:pPr>
      <w:rPr>
        <w:rFonts w:ascii="Arial" w:hAnsi="Arial" w:hint="default"/>
      </w:rPr>
    </w:lvl>
    <w:lvl w:ilvl="1" w:tplc="72AA617E" w:tentative="1">
      <w:start w:val="1"/>
      <w:numFmt w:val="bullet"/>
      <w:lvlText w:val="•"/>
      <w:lvlJc w:val="left"/>
      <w:pPr>
        <w:tabs>
          <w:tab w:val="num" w:pos="1440"/>
        </w:tabs>
        <w:ind w:left="1440" w:hanging="360"/>
      </w:pPr>
      <w:rPr>
        <w:rFonts w:ascii="Arial" w:hAnsi="Arial" w:hint="default"/>
      </w:rPr>
    </w:lvl>
    <w:lvl w:ilvl="2" w:tplc="95F20DEE" w:tentative="1">
      <w:start w:val="1"/>
      <w:numFmt w:val="bullet"/>
      <w:lvlText w:val="•"/>
      <w:lvlJc w:val="left"/>
      <w:pPr>
        <w:tabs>
          <w:tab w:val="num" w:pos="2160"/>
        </w:tabs>
        <w:ind w:left="2160" w:hanging="360"/>
      </w:pPr>
      <w:rPr>
        <w:rFonts w:ascii="Arial" w:hAnsi="Arial" w:hint="default"/>
      </w:rPr>
    </w:lvl>
    <w:lvl w:ilvl="3" w:tplc="D9D4302A" w:tentative="1">
      <w:start w:val="1"/>
      <w:numFmt w:val="bullet"/>
      <w:lvlText w:val="•"/>
      <w:lvlJc w:val="left"/>
      <w:pPr>
        <w:tabs>
          <w:tab w:val="num" w:pos="2880"/>
        </w:tabs>
        <w:ind w:left="2880" w:hanging="360"/>
      </w:pPr>
      <w:rPr>
        <w:rFonts w:ascii="Arial" w:hAnsi="Arial" w:hint="default"/>
      </w:rPr>
    </w:lvl>
    <w:lvl w:ilvl="4" w:tplc="2DF2EEEA" w:tentative="1">
      <w:start w:val="1"/>
      <w:numFmt w:val="bullet"/>
      <w:lvlText w:val="•"/>
      <w:lvlJc w:val="left"/>
      <w:pPr>
        <w:tabs>
          <w:tab w:val="num" w:pos="3600"/>
        </w:tabs>
        <w:ind w:left="3600" w:hanging="360"/>
      </w:pPr>
      <w:rPr>
        <w:rFonts w:ascii="Arial" w:hAnsi="Arial" w:hint="default"/>
      </w:rPr>
    </w:lvl>
    <w:lvl w:ilvl="5" w:tplc="4E381286" w:tentative="1">
      <w:start w:val="1"/>
      <w:numFmt w:val="bullet"/>
      <w:lvlText w:val="•"/>
      <w:lvlJc w:val="left"/>
      <w:pPr>
        <w:tabs>
          <w:tab w:val="num" w:pos="4320"/>
        </w:tabs>
        <w:ind w:left="4320" w:hanging="360"/>
      </w:pPr>
      <w:rPr>
        <w:rFonts w:ascii="Arial" w:hAnsi="Arial" w:hint="default"/>
      </w:rPr>
    </w:lvl>
    <w:lvl w:ilvl="6" w:tplc="1E64384C" w:tentative="1">
      <w:start w:val="1"/>
      <w:numFmt w:val="bullet"/>
      <w:lvlText w:val="•"/>
      <w:lvlJc w:val="left"/>
      <w:pPr>
        <w:tabs>
          <w:tab w:val="num" w:pos="5040"/>
        </w:tabs>
        <w:ind w:left="5040" w:hanging="360"/>
      </w:pPr>
      <w:rPr>
        <w:rFonts w:ascii="Arial" w:hAnsi="Arial" w:hint="default"/>
      </w:rPr>
    </w:lvl>
    <w:lvl w:ilvl="7" w:tplc="13B43DDE" w:tentative="1">
      <w:start w:val="1"/>
      <w:numFmt w:val="bullet"/>
      <w:lvlText w:val="•"/>
      <w:lvlJc w:val="left"/>
      <w:pPr>
        <w:tabs>
          <w:tab w:val="num" w:pos="5760"/>
        </w:tabs>
        <w:ind w:left="5760" w:hanging="360"/>
      </w:pPr>
      <w:rPr>
        <w:rFonts w:ascii="Arial" w:hAnsi="Arial" w:hint="default"/>
      </w:rPr>
    </w:lvl>
    <w:lvl w:ilvl="8" w:tplc="CDAA9488" w:tentative="1">
      <w:start w:val="1"/>
      <w:numFmt w:val="bullet"/>
      <w:lvlText w:val="•"/>
      <w:lvlJc w:val="left"/>
      <w:pPr>
        <w:tabs>
          <w:tab w:val="num" w:pos="6480"/>
        </w:tabs>
        <w:ind w:left="6480" w:hanging="360"/>
      </w:pPr>
      <w:rPr>
        <w:rFonts w:ascii="Arial" w:hAnsi="Arial" w:hint="default"/>
      </w:rPr>
    </w:lvl>
  </w:abstractNum>
  <w:abstractNum w:abstractNumId="27">
    <w:nsid w:val="4D5F01AA"/>
    <w:multiLevelType w:val="hybridMultilevel"/>
    <w:tmpl w:val="F0080EF0"/>
    <w:lvl w:ilvl="0" w:tplc="8E583AF8">
      <w:start w:val="1"/>
      <w:numFmt w:val="decimal"/>
      <w:lvlText w:val="%1."/>
      <w:lvlJc w:val="left"/>
      <w:pPr>
        <w:tabs>
          <w:tab w:val="num" w:pos="720"/>
        </w:tabs>
        <w:ind w:left="720" w:hanging="360"/>
      </w:pPr>
    </w:lvl>
    <w:lvl w:ilvl="1" w:tplc="B066C38E" w:tentative="1">
      <w:start w:val="1"/>
      <w:numFmt w:val="decimal"/>
      <w:lvlText w:val="%2."/>
      <w:lvlJc w:val="left"/>
      <w:pPr>
        <w:tabs>
          <w:tab w:val="num" w:pos="1440"/>
        </w:tabs>
        <w:ind w:left="1440" w:hanging="360"/>
      </w:pPr>
    </w:lvl>
    <w:lvl w:ilvl="2" w:tplc="BB728724" w:tentative="1">
      <w:start w:val="1"/>
      <w:numFmt w:val="decimal"/>
      <w:lvlText w:val="%3."/>
      <w:lvlJc w:val="left"/>
      <w:pPr>
        <w:tabs>
          <w:tab w:val="num" w:pos="2160"/>
        </w:tabs>
        <w:ind w:left="2160" w:hanging="360"/>
      </w:pPr>
    </w:lvl>
    <w:lvl w:ilvl="3" w:tplc="D5F242AC" w:tentative="1">
      <w:start w:val="1"/>
      <w:numFmt w:val="decimal"/>
      <w:lvlText w:val="%4."/>
      <w:lvlJc w:val="left"/>
      <w:pPr>
        <w:tabs>
          <w:tab w:val="num" w:pos="2880"/>
        </w:tabs>
        <w:ind w:left="2880" w:hanging="360"/>
      </w:pPr>
    </w:lvl>
    <w:lvl w:ilvl="4" w:tplc="46CEA3B8" w:tentative="1">
      <w:start w:val="1"/>
      <w:numFmt w:val="decimal"/>
      <w:lvlText w:val="%5."/>
      <w:lvlJc w:val="left"/>
      <w:pPr>
        <w:tabs>
          <w:tab w:val="num" w:pos="3600"/>
        </w:tabs>
        <w:ind w:left="3600" w:hanging="360"/>
      </w:pPr>
    </w:lvl>
    <w:lvl w:ilvl="5" w:tplc="7B1A3918" w:tentative="1">
      <w:start w:val="1"/>
      <w:numFmt w:val="decimal"/>
      <w:lvlText w:val="%6."/>
      <w:lvlJc w:val="left"/>
      <w:pPr>
        <w:tabs>
          <w:tab w:val="num" w:pos="4320"/>
        </w:tabs>
        <w:ind w:left="4320" w:hanging="360"/>
      </w:pPr>
    </w:lvl>
    <w:lvl w:ilvl="6" w:tplc="ACEC8154" w:tentative="1">
      <w:start w:val="1"/>
      <w:numFmt w:val="decimal"/>
      <w:lvlText w:val="%7."/>
      <w:lvlJc w:val="left"/>
      <w:pPr>
        <w:tabs>
          <w:tab w:val="num" w:pos="5040"/>
        </w:tabs>
        <w:ind w:left="5040" w:hanging="360"/>
      </w:pPr>
    </w:lvl>
    <w:lvl w:ilvl="7" w:tplc="1110D2A4" w:tentative="1">
      <w:start w:val="1"/>
      <w:numFmt w:val="decimal"/>
      <w:lvlText w:val="%8."/>
      <w:lvlJc w:val="left"/>
      <w:pPr>
        <w:tabs>
          <w:tab w:val="num" w:pos="5760"/>
        </w:tabs>
        <w:ind w:left="5760" w:hanging="360"/>
      </w:pPr>
    </w:lvl>
    <w:lvl w:ilvl="8" w:tplc="5FA00C9E" w:tentative="1">
      <w:start w:val="1"/>
      <w:numFmt w:val="decimal"/>
      <w:lvlText w:val="%9."/>
      <w:lvlJc w:val="left"/>
      <w:pPr>
        <w:tabs>
          <w:tab w:val="num" w:pos="6480"/>
        </w:tabs>
        <w:ind w:left="6480" w:hanging="360"/>
      </w:pPr>
    </w:lvl>
  </w:abstractNum>
  <w:abstractNum w:abstractNumId="28">
    <w:nsid w:val="562E64CE"/>
    <w:multiLevelType w:val="hybridMultilevel"/>
    <w:tmpl w:val="99909816"/>
    <w:lvl w:ilvl="0" w:tplc="D296439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8144547"/>
    <w:multiLevelType w:val="hybridMultilevel"/>
    <w:tmpl w:val="87E01B0A"/>
    <w:lvl w:ilvl="0" w:tplc="0ECE67D4">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0">
    <w:nsid w:val="5D06676F"/>
    <w:multiLevelType w:val="hybridMultilevel"/>
    <w:tmpl w:val="8E78FBA8"/>
    <w:lvl w:ilvl="0" w:tplc="D85AB40A">
      <w:start w:val="1"/>
      <w:numFmt w:val="decimal"/>
      <w:lvlText w:val="%1."/>
      <w:lvlJc w:val="left"/>
      <w:pPr>
        <w:ind w:left="770" w:hanging="360"/>
      </w:pPr>
      <w:rPr>
        <w:rFonts w:hint="default"/>
      </w:rPr>
    </w:lvl>
    <w:lvl w:ilvl="1" w:tplc="042A0019" w:tentative="1">
      <w:start w:val="1"/>
      <w:numFmt w:val="lowerLetter"/>
      <w:lvlText w:val="%2."/>
      <w:lvlJc w:val="left"/>
      <w:pPr>
        <w:ind w:left="1490" w:hanging="360"/>
      </w:pPr>
    </w:lvl>
    <w:lvl w:ilvl="2" w:tplc="042A001B" w:tentative="1">
      <w:start w:val="1"/>
      <w:numFmt w:val="lowerRoman"/>
      <w:lvlText w:val="%3."/>
      <w:lvlJc w:val="right"/>
      <w:pPr>
        <w:ind w:left="2210" w:hanging="180"/>
      </w:pPr>
    </w:lvl>
    <w:lvl w:ilvl="3" w:tplc="042A000F" w:tentative="1">
      <w:start w:val="1"/>
      <w:numFmt w:val="decimal"/>
      <w:lvlText w:val="%4."/>
      <w:lvlJc w:val="left"/>
      <w:pPr>
        <w:ind w:left="2930" w:hanging="360"/>
      </w:pPr>
    </w:lvl>
    <w:lvl w:ilvl="4" w:tplc="042A0019" w:tentative="1">
      <w:start w:val="1"/>
      <w:numFmt w:val="lowerLetter"/>
      <w:lvlText w:val="%5."/>
      <w:lvlJc w:val="left"/>
      <w:pPr>
        <w:ind w:left="3650" w:hanging="360"/>
      </w:pPr>
    </w:lvl>
    <w:lvl w:ilvl="5" w:tplc="042A001B" w:tentative="1">
      <w:start w:val="1"/>
      <w:numFmt w:val="lowerRoman"/>
      <w:lvlText w:val="%6."/>
      <w:lvlJc w:val="right"/>
      <w:pPr>
        <w:ind w:left="4370" w:hanging="180"/>
      </w:pPr>
    </w:lvl>
    <w:lvl w:ilvl="6" w:tplc="042A000F" w:tentative="1">
      <w:start w:val="1"/>
      <w:numFmt w:val="decimal"/>
      <w:lvlText w:val="%7."/>
      <w:lvlJc w:val="left"/>
      <w:pPr>
        <w:ind w:left="5090" w:hanging="360"/>
      </w:pPr>
    </w:lvl>
    <w:lvl w:ilvl="7" w:tplc="042A0019" w:tentative="1">
      <w:start w:val="1"/>
      <w:numFmt w:val="lowerLetter"/>
      <w:lvlText w:val="%8."/>
      <w:lvlJc w:val="left"/>
      <w:pPr>
        <w:ind w:left="5810" w:hanging="360"/>
      </w:pPr>
    </w:lvl>
    <w:lvl w:ilvl="8" w:tplc="042A001B" w:tentative="1">
      <w:start w:val="1"/>
      <w:numFmt w:val="lowerRoman"/>
      <w:lvlText w:val="%9."/>
      <w:lvlJc w:val="right"/>
      <w:pPr>
        <w:ind w:left="6530" w:hanging="180"/>
      </w:pPr>
    </w:lvl>
  </w:abstractNum>
  <w:abstractNum w:abstractNumId="31">
    <w:nsid w:val="600B6124"/>
    <w:multiLevelType w:val="hybridMultilevel"/>
    <w:tmpl w:val="DD50BF8C"/>
    <w:lvl w:ilvl="0" w:tplc="DD0495F6">
      <w:start w:val="1"/>
      <w:numFmt w:val="bullet"/>
      <w:lvlText w:val="-"/>
      <w:lvlJc w:val="left"/>
      <w:pPr>
        <w:tabs>
          <w:tab w:val="num" w:pos="720"/>
        </w:tabs>
        <w:ind w:left="720" w:hanging="360"/>
      </w:pPr>
      <w:rPr>
        <w:rFonts w:ascii="Times New Roman" w:hAnsi="Times New Roman" w:hint="default"/>
      </w:rPr>
    </w:lvl>
    <w:lvl w:ilvl="1" w:tplc="A844DE80" w:tentative="1">
      <w:start w:val="1"/>
      <w:numFmt w:val="bullet"/>
      <w:lvlText w:val="-"/>
      <w:lvlJc w:val="left"/>
      <w:pPr>
        <w:tabs>
          <w:tab w:val="num" w:pos="1440"/>
        </w:tabs>
        <w:ind w:left="1440" w:hanging="360"/>
      </w:pPr>
      <w:rPr>
        <w:rFonts w:ascii="Times New Roman" w:hAnsi="Times New Roman" w:hint="default"/>
      </w:rPr>
    </w:lvl>
    <w:lvl w:ilvl="2" w:tplc="88FE01F6" w:tentative="1">
      <w:start w:val="1"/>
      <w:numFmt w:val="bullet"/>
      <w:lvlText w:val="-"/>
      <w:lvlJc w:val="left"/>
      <w:pPr>
        <w:tabs>
          <w:tab w:val="num" w:pos="2160"/>
        </w:tabs>
        <w:ind w:left="2160" w:hanging="360"/>
      </w:pPr>
      <w:rPr>
        <w:rFonts w:ascii="Times New Roman" w:hAnsi="Times New Roman" w:hint="default"/>
      </w:rPr>
    </w:lvl>
    <w:lvl w:ilvl="3" w:tplc="9D02C086" w:tentative="1">
      <w:start w:val="1"/>
      <w:numFmt w:val="bullet"/>
      <w:lvlText w:val="-"/>
      <w:lvlJc w:val="left"/>
      <w:pPr>
        <w:tabs>
          <w:tab w:val="num" w:pos="2880"/>
        </w:tabs>
        <w:ind w:left="2880" w:hanging="360"/>
      </w:pPr>
      <w:rPr>
        <w:rFonts w:ascii="Times New Roman" w:hAnsi="Times New Roman" w:hint="default"/>
      </w:rPr>
    </w:lvl>
    <w:lvl w:ilvl="4" w:tplc="89981FA4" w:tentative="1">
      <w:start w:val="1"/>
      <w:numFmt w:val="bullet"/>
      <w:lvlText w:val="-"/>
      <w:lvlJc w:val="left"/>
      <w:pPr>
        <w:tabs>
          <w:tab w:val="num" w:pos="3600"/>
        </w:tabs>
        <w:ind w:left="3600" w:hanging="360"/>
      </w:pPr>
      <w:rPr>
        <w:rFonts w:ascii="Times New Roman" w:hAnsi="Times New Roman" w:hint="default"/>
      </w:rPr>
    </w:lvl>
    <w:lvl w:ilvl="5" w:tplc="524ECFB2" w:tentative="1">
      <w:start w:val="1"/>
      <w:numFmt w:val="bullet"/>
      <w:lvlText w:val="-"/>
      <w:lvlJc w:val="left"/>
      <w:pPr>
        <w:tabs>
          <w:tab w:val="num" w:pos="4320"/>
        </w:tabs>
        <w:ind w:left="4320" w:hanging="360"/>
      </w:pPr>
      <w:rPr>
        <w:rFonts w:ascii="Times New Roman" w:hAnsi="Times New Roman" w:hint="default"/>
      </w:rPr>
    </w:lvl>
    <w:lvl w:ilvl="6" w:tplc="7C84413A" w:tentative="1">
      <w:start w:val="1"/>
      <w:numFmt w:val="bullet"/>
      <w:lvlText w:val="-"/>
      <w:lvlJc w:val="left"/>
      <w:pPr>
        <w:tabs>
          <w:tab w:val="num" w:pos="5040"/>
        </w:tabs>
        <w:ind w:left="5040" w:hanging="360"/>
      </w:pPr>
      <w:rPr>
        <w:rFonts w:ascii="Times New Roman" w:hAnsi="Times New Roman" w:hint="default"/>
      </w:rPr>
    </w:lvl>
    <w:lvl w:ilvl="7" w:tplc="9D96017E" w:tentative="1">
      <w:start w:val="1"/>
      <w:numFmt w:val="bullet"/>
      <w:lvlText w:val="-"/>
      <w:lvlJc w:val="left"/>
      <w:pPr>
        <w:tabs>
          <w:tab w:val="num" w:pos="5760"/>
        </w:tabs>
        <w:ind w:left="5760" w:hanging="360"/>
      </w:pPr>
      <w:rPr>
        <w:rFonts w:ascii="Times New Roman" w:hAnsi="Times New Roman" w:hint="default"/>
      </w:rPr>
    </w:lvl>
    <w:lvl w:ilvl="8" w:tplc="8E642E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1079B4"/>
    <w:multiLevelType w:val="hybridMultilevel"/>
    <w:tmpl w:val="82B28786"/>
    <w:lvl w:ilvl="0" w:tplc="F230A842">
      <w:start w:val="2"/>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1760" w:hanging="360"/>
      </w:pPr>
      <w:rPr>
        <w:rFonts w:ascii="Courier New" w:hAnsi="Courier New" w:cs="Courier New" w:hint="default"/>
      </w:rPr>
    </w:lvl>
    <w:lvl w:ilvl="2" w:tplc="042A0005" w:tentative="1">
      <w:start w:val="1"/>
      <w:numFmt w:val="bullet"/>
      <w:lvlText w:val=""/>
      <w:lvlJc w:val="left"/>
      <w:pPr>
        <w:ind w:left="2480" w:hanging="360"/>
      </w:pPr>
      <w:rPr>
        <w:rFonts w:ascii="Wingdings" w:hAnsi="Wingdings" w:hint="default"/>
      </w:rPr>
    </w:lvl>
    <w:lvl w:ilvl="3" w:tplc="042A0001" w:tentative="1">
      <w:start w:val="1"/>
      <w:numFmt w:val="bullet"/>
      <w:lvlText w:val=""/>
      <w:lvlJc w:val="left"/>
      <w:pPr>
        <w:ind w:left="3200" w:hanging="360"/>
      </w:pPr>
      <w:rPr>
        <w:rFonts w:ascii="Symbol" w:hAnsi="Symbol" w:hint="default"/>
      </w:rPr>
    </w:lvl>
    <w:lvl w:ilvl="4" w:tplc="042A0003" w:tentative="1">
      <w:start w:val="1"/>
      <w:numFmt w:val="bullet"/>
      <w:lvlText w:val="o"/>
      <w:lvlJc w:val="left"/>
      <w:pPr>
        <w:ind w:left="3920" w:hanging="360"/>
      </w:pPr>
      <w:rPr>
        <w:rFonts w:ascii="Courier New" w:hAnsi="Courier New" w:cs="Courier New" w:hint="default"/>
      </w:rPr>
    </w:lvl>
    <w:lvl w:ilvl="5" w:tplc="042A0005" w:tentative="1">
      <w:start w:val="1"/>
      <w:numFmt w:val="bullet"/>
      <w:lvlText w:val=""/>
      <w:lvlJc w:val="left"/>
      <w:pPr>
        <w:ind w:left="4640" w:hanging="360"/>
      </w:pPr>
      <w:rPr>
        <w:rFonts w:ascii="Wingdings" w:hAnsi="Wingdings" w:hint="default"/>
      </w:rPr>
    </w:lvl>
    <w:lvl w:ilvl="6" w:tplc="042A0001" w:tentative="1">
      <w:start w:val="1"/>
      <w:numFmt w:val="bullet"/>
      <w:lvlText w:val=""/>
      <w:lvlJc w:val="left"/>
      <w:pPr>
        <w:ind w:left="5360" w:hanging="360"/>
      </w:pPr>
      <w:rPr>
        <w:rFonts w:ascii="Symbol" w:hAnsi="Symbol" w:hint="default"/>
      </w:rPr>
    </w:lvl>
    <w:lvl w:ilvl="7" w:tplc="042A0003" w:tentative="1">
      <w:start w:val="1"/>
      <w:numFmt w:val="bullet"/>
      <w:lvlText w:val="o"/>
      <w:lvlJc w:val="left"/>
      <w:pPr>
        <w:ind w:left="6080" w:hanging="360"/>
      </w:pPr>
      <w:rPr>
        <w:rFonts w:ascii="Courier New" w:hAnsi="Courier New" w:cs="Courier New" w:hint="default"/>
      </w:rPr>
    </w:lvl>
    <w:lvl w:ilvl="8" w:tplc="042A0005" w:tentative="1">
      <w:start w:val="1"/>
      <w:numFmt w:val="bullet"/>
      <w:lvlText w:val=""/>
      <w:lvlJc w:val="left"/>
      <w:pPr>
        <w:ind w:left="6800" w:hanging="360"/>
      </w:pPr>
      <w:rPr>
        <w:rFonts w:ascii="Wingdings" w:hAnsi="Wingdings" w:hint="default"/>
      </w:rPr>
    </w:lvl>
  </w:abstractNum>
  <w:abstractNum w:abstractNumId="33">
    <w:nsid w:val="687B7E8E"/>
    <w:multiLevelType w:val="hybridMultilevel"/>
    <w:tmpl w:val="7878F1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EC54246"/>
    <w:multiLevelType w:val="hybridMultilevel"/>
    <w:tmpl w:val="FA24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81C34"/>
    <w:multiLevelType w:val="multilevel"/>
    <w:tmpl w:val="1DD6EC66"/>
    <w:lvl w:ilvl="0">
      <w:start w:val="4"/>
      <w:numFmt w:val="decimal"/>
      <w:lvlText w:val="%1"/>
      <w:lvlJc w:val="left"/>
      <w:pPr>
        <w:ind w:left="360" w:hanging="360"/>
      </w:pPr>
      <w:rPr>
        <w:rFonts w:hint="default"/>
      </w:rPr>
    </w:lvl>
    <w:lvl w:ilvl="1">
      <w:start w:val="2"/>
      <w:numFmt w:val="decimal"/>
      <w:lvlText w:val="%1.%2"/>
      <w:lvlJc w:val="left"/>
      <w:pPr>
        <w:ind w:left="1270" w:hanging="360"/>
      </w:pPr>
      <w:rPr>
        <w:rFonts w:hint="default"/>
      </w:rPr>
    </w:lvl>
    <w:lvl w:ilvl="2">
      <w:start w:val="1"/>
      <w:numFmt w:val="decimal"/>
      <w:lvlText w:val="%1.%2.%3"/>
      <w:lvlJc w:val="left"/>
      <w:pPr>
        <w:ind w:left="254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990" w:hanging="144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8170" w:hanging="1800"/>
      </w:pPr>
      <w:rPr>
        <w:rFonts w:hint="default"/>
      </w:rPr>
    </w:lvl>
    <w:lvl w:ilvl="8">
      <w:start w:val="1"/>
      <w:numFmt w:val="decimal"/>
      <w:lvlText w:val="%1.%2.%3.%4.%5.%6.%7.%8.%9"/>
      <w:lvlJc w:val="left"/>
      <w:pPr>
        <w:ind w:left="9080" w:hanging="1800"/>
      </w:pPr>
      <w:rPr>
        <w:rFonts w:hint="default"/>
      </w:rPr>
    </w:lvl>
  </w:abstractNum>
  <w:abstractNum w:abstractNumId="36">
    <w:nsid w:val="734C701E"/>
    <w:multiLevelType w:val="hybridMultilevel"/>
    <w:tmpl w:val="926832E4"/>
    <w:lvl w:ilvl="0" w:tplc="A190873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E111B"/>
    <w:multiLevelType w:val="hybridMultilevel"/>
    <w:tmpl w:val="EB9AF1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76020B4E"/>
    <w:multiLevelType w:val="hybridMultilevel"/>
    <w:tmpl w:val="389E56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6CE7ECB"/>
    <w:multiLevelType w:val="hybridMultilevel"/>
    <w:tmpl w:val="C358B75C"/>
    <w:lvl w:ilvl="0" w:tplc="105E41DA">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C4709"/>
    <w:multiLevelType w:val="hybridMultilevel"/>
    <w:tmpl w:val="73FE5BC0"/>
    <w:lvl w:ilvl="0" w:tplc="ABE05A16">
      <w:start w:val="1"/>
      <w:numFmt w:val="decimal"/>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41">
    <w:nsid w:val="7A461A6C"/>
    <w:multiLevelType w:val="hybridMultilevel"/>
    <w:tmpl w:val="89DEABAE"/>
    <w:lvl w:ilvl="0" w:tplc="3CD070AA">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42">
    <w:nsid w:val="7C702F17"/>
    <w:multiLevelType w:val="hybridMultilevel"/>
    <w:tmpl w:val="D63EA384"/>
    <w:lvl w:ilvl="0" w:tplc="FEAA69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0179C"/>
    <w:multiLevelType w:val="hybridMultilevel"/>
    <w:tmpl w:val="E08AC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3C67BA"/>
    <w:multiLevelType w:val="hybridMultilevel"/>
    <w:tmpl w:val="A90CAA90"/>
    <w:lvl w:ilvl="0" w:tplc="0336A734">
      <w:start w:val="1"/>
      <w:numFmt w:val="decimal"/>
      <w:lvlText w:val="%1."/>
      <w:lvlJc w:val="left"/>
      <w:pPr>
        <w:ind w:left="880" w:hanging="360"/>
      </w:pPr>
      <w:rPr>
        <w:rFonts w:ascii="Times New Roman" w:eastAsia="Times New Roman" w:hAnsi="Times New Roman" w:cs="Times New Roman"/>
        <w:color w:val="auto"/>
        <w:sz w:val="26"/>
      </w:rPr>
    </w:lvl>
    <w:lvl w:ilvl="1" w:tplc="042A0019" w:tentative="1">
      <w:start w:val="1"/>
      <w:numFmt w:val="lowerLetter"/>
      <w:lvlText w:val="%2."/>
      <w:lvlJc w:val="left"/>
      <w:pPr>
        <w:ind w:left="1600" w:hanging="360"/>
      </w:pPr>
    </w:lvl>
    <w:lvl w:ilvl="2" w:tplc="042A001B" w:tentative="1">
      <w:start w:val="1"/>
      <w:numFmt w:val="lowerRoman"/>
      <w:lvlText w:val="%3."/>
      <w:lvlJc w:val="right"/>
      <w:pPr>
        <w:ind w:left="2320" w:hanging="180"/>
      </w:pPr>
    </w:lvl>
    <w:lvl w:ilvl="3" w:tplc="042A000F" w:tentative="1">
      <w:start w:val="1"/>
      <w:numFmt w:val="decimal"/>
      <w:lvlText w:val="%4."/>
      <w:lvlJc w:val="left"/>
      <w:pPr>
        <w:ind w:left="3040" w:hanging="360"/>
      </w:pPr>
    </w:lvl>
    <w:lvl w:ilvl="4" w:tplc="042A0019" w:tentative="1">
      <w:start w:val="1"/>
      <w:numFmt w:val="lowerLetter"/>
      <w:lvlText w:val="%5."/>
      <w:lvlJc w:val="left"/>
      <w:pPr>
        <w:ind w:left="3760" w:hanging="360"/>
      </w:pPr>
    </w:lvl>
    <w:lvl w:ilvl="5" w:tplc="042A001B" w:tentative="1">
      <w:start w:val="1"/>
      <w:numFmt w:val="lowerRoman"/>
      <w:lvlText w:val="%6."/>
      <w:lvlJc w:val="right"/>
      <w:pPr>
        <w:ind w:left="4480" w:hanging="180"/>
      </w:pPr>
    </w:lvl>
    <w:lvl w:ilvl="6" w:tplc="042A000F" w:tentative="1">
      <w:start w:val="1"/>
      <w:numFmt w:val="decimal"/>
      <w:lvlText w:val="%7."/>
      <w:lvlJc w:val="left"/>
      <w:pPr>
        <w:ind w:left="5200" w:hanging="360"/>
      </w:pPr>
    </w:lvl>
    <w:lvl w:ilvl="7" w:tplc="042A0019" w:tentative="1">
      <w:start w:val="1"/>
      <w:numFmt w:val="lowerLetter"/>
      <w:lvlText w:val="%8."/>
      <w:lvlJc w:val="left"/>
      <w:pPr>
        <w:ind w:left="5920" w:hanging="360"/>
      </w:pPr>
    </w:lvl>
    <w:lvl w:ilvl="8" w:tplc="042A001B" w:tentative="1">
      <w:start w:val="1"/>
      <w:numFmt w:val="lowerRoman"/>
      <w:lvlText w:val="%9."/>
      <w:lvlJc w:val="right"/>
      <w:pPr>
        <w:ind w:left="6640" w:hanging="180"/>
      </w:pPr>
    </w:lvl>
  </w:abstractNum>
  <w:num w:numId="1">
    <w:abstractNumId w:val="21"/>
  </w:num>
  <w:num w:numId="2">
    <w:abstractNumId w:val="42"/>
  </w:num>
  <w:num w:numId="3">
    <w:abstractNumId w:val="19"/>
  </w:num>
  <w:num w:numId="4">
    <w:abstractNumId w:val="39"/>
  </w:num>
  <w:num w:numId="5">
    <w:abstractNumId w:val="7"/>
  </w:num>
  <w:num w:numId="6">
    <w:abstractNumId w:val="30"/>
  </w:num>
  <w:num w:numId="7">
    <w:abstractNumId w:val="38"/>
  </w:num>
  <w:num w:numId="8">
    <w:abstractNumId w:val="44"/>
  </w:num>
  <w:num w:numId="9">
    <w:abstractNumId w:val="32"/>
  </w:num>
  <w:num w:numId="10">
    <w:abstractNumId w:val="40"/>
  </w:num>
  <w:num w:numId="11">
    <w:abstractNumId w:val="31"/>
  </w:num>
  <w:num w:numId="12">
    <w:abstractNumId w:val="2"/>
  </w:num>
  <w:num w:numId="13">
    <w:abstractNumId w:val="27"/>
  </w:num>
  <w:num w:numId="14">
    <w:abstractNumId w:val="14"/>
  </w:num>
  <w:num w:numId="15">
    <w:abstractNumId w:val="11"/>
  </w:num>
  <w:num w:numId="16">
    <w:abstractNumId w:val="34"/>
  </w:num>
  <w:num w:numId="17">
    <w:abstractNumId w:val="43"/>
  </w:num>
  <w:num w:numId="18">
    <w:abstractNumId w:val="23"/>
  </w:num>
  <w:num w:numId="19">
    <w:abstractNumId w:val="18"/>
  </w:num>
  <w:num w:numId="20">
    <w:abstractNumId w:val="28"/>
  </w:num>
  <w:num w:numId="21">
    <w:abstractNumId w:val="1"/>
  </w:num>
  <w:num w:numId="22">
    <w:abstractNumId w:val="3"/>
  </w:num>
  <w:num w:numId="23">
    <w:abstractNumId w:val="41"/>
  </w:num>
  <w:num w:numId="24">
    <w:abstractNumId w:val="8"/>
  </w:num>
  <w:num w:numId="25">
    <w:abstractNumId w:val="35"/>
  </w:num>
  <w:num w:numId="26">
    <w:abstractNumId w:val="4"/>
  </w:num>
  <w:num w:numId="27">
    <w:abstractNumId w:val="16"/>
  </w:num>
  <w:num w:numId="28">
    <w:abstractNumId w:val="9"/>
  </w:num>
  <w:num w:numId="29">
    <w:abstractNumId w:val="12"/>
  </w:num>
  <w:num w:numId="30">
    <w:abstractNumId w:val="26"/>
  </w:num>
  <w:num w:numId="31">
    <w:abstractNumId w:val="6"/>
  </w:num>
  <w:num w:numId="32">
    <w:abstractNumId w:val="13"/>
  </w:num>
  <w:num w:numId="33">
    <w:abstractNumId w:val="36"/>
  </w:num>
  <w:num w:numId="34">
    <w:abstractNumId w:val="29"/>
  </w:num>
  <w:num w:numId="35">
    <w:abstractNumId w:val="24"/>
  </w:num>
  <w:num w:numId="36">
    <w:abstractNumId w:val="20"/>
  </w:num>
  <w:num w:numId="37">
    <w:abstractNumId w:val="5"/>
  </w:num>
  <w:num w:numId="38">
    <w:abstractNumId w:val="10"/>
  </w:num>
  <w:num w:numId="39">
    <w:abstractNumId w:val="25"/>
  </w:num>
  <w:num w:numId="40">
    <w:abstractNumId w:val="37"/>
  </w:num>
  <w:num w:numId="41">
    <w:abstractNumId w:val="33"/>
  </w:num>
  <w:num w:numId="42">
    <w:abstractNumId w:val="15"/>
  </w:num>
  <w:num w:numId="43">
    <w:abstractNumId w:val="22"/>
  </w:num>
  <w:num w:numId="44">
    <w:abstractNumId w:val="1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91"/>
    <w:rsid w:val="000009EC"/>
    <w:rsid w:val="00001843"/>
    <w:rsid w:val="00001E0C"/>
    <w:rsid w:val="00006E8F"/>
    <w:rsid w:val="00007767"/>
    <w:rsid w:val="00007A8B"/>
    <w:rsid w:val="000107AD"/>
    <w:rsid w:val="00010F7A"/>
    <w:rsid w:val="00013117"/>
    <w:rsid w:val="00014875"/>
    <w:rsid w:val="0001766D"/>
    <w:rsid w:val="00020F81"/>
    <w:rsid w:val="00021C16"/>
    <w:rsid w:val="00022228"/>
    <w:rsid w:val="00026A0B"/>
    <w:rsid w:val="00027E88"/>
    <w:rsid w:val="0003144E"/>
    <w:rsid w:val="0003265D"/>
    <w:rsid w:val="000334FA"/>
    <w:rsid w:val="0003474C"/>
    <w:rsid w:val="00035244"/>
    <w:rsid w:val="00042CDE"/>
    <w:rsid w:val="000438C7"/>
    <w:rsid w:val="00045FF8"/>
    <w:rsid w:val="00051A90"/>
    <w:rsid w:val="00052382"/>
    <w:rsid w:val="000549A5"/>
    <w:rsid w:val="00054E49"/>
    <w:rsid w:val="00054EB5"/>
    <w:rsid w:val="000558C3"/>
    <w:rsid w:val="000569A7"/>
    <w:rsid w:val="00057978"/>
    <w:rsid w:val="00057A6B"/>
    <w:rsid w:val="00060BB8"/>
    <w:rsid w:val="000613DA"/>
    <w:rsid w:val="00062800"/>
    <w:rsid w:val="00063635"/>
    <w:rsid w:val="000648AA"/>
    <w:rsid w:val="00064C15"/>
    <w:rsid w:val="000656EF"/>
    <w:rsid w:val="0007704B"/>
    <w:rsid w:val="000829A5"/>
    <w:rsid w:val="00082A01"/>
    <w:rsid w:val="00084025"/>
    <w:rsid w:val="000843A8"/>
    <w:rsid w:val="000875F4"/>
    <w:rsid w:val="00091C5C"/>
    <w:rsid w:val="000954FA"/>
    <w:rsid w:val="00095D49"/>
    <w:rsid w:val="00096CA5"/>
    <w:rsid w:val="000977A5"/>
    <w:rsid w:val="000A1045"/>
    <w:rsid w:val="000A18B7"/>
    <w:rsid w:val="000A251C"/>
    <w:rsid w:val="000A2FE7"/>
    <w:rsid w:val="000A334A"/>
    <w:rsid w:val="000A5284"/>
    <w:rsid w:val="000A753C"/>
    <w:rsid w:val="000B0CC7"/>
    <w:rsid w:val="000B3961"/>
    <w:rsid w:val="000B4CB0"/>
    <w:rsid w:val="000B627C"/>
    <w:rsid w:val="000B6AC4"/>
    <w:rsid w:val="000B7BE6"/>
    <w:rsid w:val="000C1D87"/>
    <w:rsid w:val="000C2373"/>
    <w:rsid w:val="000C44F8"/>
    <w:rsid w:val="000C5868"/>
    <w:rsid w:val="000C7B0B"/>
    <w:rsid w:val="000D1B2B"/>
    <w:rsid w:val="000D375D"/>
    <w:rsid w:val="000E1AA4"/>
    <w:rsid w:val="000E35DF"/>
    <w:rsid w:val="000E3DCB"/>
    <w:rsid w:val="000E49C6"/>
    <w:rsid w:val="000E4AE2"/>
    <w:rsid w:val="000E588B"/>
    <w:rsid w:val="000F3B07"/>
    <w:rsid w:val="000F3B86"/>
    <w:rsid w:val="000F5BF2"/>
    <w:rsid w:val="00100F8E"/>
    <w:rsid w:val="00101BAA"/>
    <w:rsid w:val="001024E0"/>
    <w:rsid w:val="001042F0"/>
    <w:rsid w:val="00104651"/>
    <w:rsid w:val="00104AE9"/>
    <w:rsid w:val="001059D6"/>
    <w:rsid w:val="001062E5"/>
    <w:rsid w:val="001156AA"/>
    <w:rsid w:val="0011678E"/>
    <w:rsid w:val="00116D1E"/>
    <w:rsid w:val="00117D2C"/>
    <w:rsid w:val="00121703"/>
    <w:rsid w:val="001239D0"/>
    <w:rsid w:val="00123C26"/>
    <w:rsid w:val="00125469"/>
    <w:rsid w:val="00125D9E"/>
    <w:rsid w:val="00127159"/>
    <w:rsid w:val="00130181"/>
    <w:rsid w:val="00133B16"/>
    <w:rsid w:val="0013434E"/>
    <w:rsid w:val="00134935"/>
    <w:rsid w:val="00135017"/>
    <w:rsid w:val="0013654B"/>
    <w:rsid w:val="00140519"/>
    <w:rsid w:val="001405C9"/>
    <w:rsid w:val="001435F2"/>
    <w:rsid w:val="00143CAA"/>
    <w:rsid w:val="00143CAD"/>
    <w:rsid w:val="00145CD6"/>
    <w:rsid w:val="001464E5"/>
    <w:rsid w:val="00146606"/>
    <w:rsid w:val="001478EA"/>
    <w:rsid w:val="001502DC"/>
    <w:rsid w:val="0015181C"/>
    <w:rsid w:val="00151A15"/>
    <w:rsid w:val="00152C37"/>
    <w:rsid w:val="00154834"/>
    <w:rsid w:val="00154971"/>
    <w:rsid w:val="00155091"/>
    <w:rsid w:val="00157065"/>
    <w:rsid w:val="0016429D"/>
    <w:rsid w:val="0016451F"/>
    <w:rsid w:val="00165091"/>
    <w:rsid w:val="00167485"/>
    <w:rsid w:val="00170D6F"/>
    <w:rsid w:val="001725C5"/>
    <w:rsid w:val="00177E8A"/>
    <w:rsid w:val="00181690"/>
    <w:rsid w:val="0018404E"/>
    <w:rsid w:val="00185591"/>
    <w:rsid w:val="00185F7D"/>
    <w:rsid w:val="001861B5"/>
    <w:rsid w:val="001867C8"/>
    <w:rsid w:val="0018762F"/>
    <w:rsid w:val="00187E0E"/>
    <w:rsid w:val="001901BB"/>
    <w:rsid w:val="001933E5"/>
    <w:rsid w:val="00195452"/>
    <w:rsid w:val="00196D5F"/>
    <w:rsid w:val="00197E8B"/>
    <w:rsid w:val="001A0B73"/>
    <w:rsid w:val="001A21F9"/>
    <w:rsid w:val="001A4A17"/>
    <w:rsid w:val="001A6E8D"/>
    <w:rsid w:val="001B0964"/>
    <w:rsid w:val="001C0E17"/>
    <w:rsid w:val="001C1DD3"/>
    <w:rsid w:val="001C6AA1"/>
    <w:rsid w:val="001C6E0A"/>
    <w:rsid w:val="001D1A4E"/>
    <w:rsid w:val="001D1BFE"/>
    <w:rsid w:val="001D6AB4"/>
    <w:rsid w:val="001D7B1D"/>
    <w:rsid w:val="001E0BF3"/>
    <w:rsid w:val="001E1EE8"/>
    <w:rsid w:val="001E2EF8"/>
    <w:rsid w:val="001E357F"/>
    <w:rsid w:val="001E40C1"/>
    <w:rsid w:val="001E4533"/>
    <w:rsid w:val="001E5558"/>
    <w:rsid w:val="002046A4"/>
    <w:rsid w:val="00211B8A"/>
    <w:rsid w:val="00212476"/>
    <w:rsid w:val="00212D0A"/>
    <w:rsid w:val="002142D5"/>
    <w:rsid w:val="00217DB3"/>
    <w:rsid w:val="00220BA6"/>
    <w:rsid w:val="0022189A"/>
    <w:rsid w:val="00222B74"/>
    <w:rsid w:val="0022421A"/>
    <w:rsid w:val="00226A18"/>
    <w:rsid w:val="00234279"/>
    <w:rsid w:val="002348D4"/>
    <w:rsid w:val="00235315"/>
    <w:rsid w:val="0023628A"/>
    <w:rsid w:val="002407D2"/>
    <w:rsid w:val="002461FD"/>
    <w:rsid w:val="0024641C"/>
    <w:rsid w:val="002468B6"/>
    <w:rsid w:val="002527CE"/>
    <w:rsid w:val="00252A80"/>
    <w:rsid w:val="00252C4D"/>
    <w:rsid w:val="002533B7"/>
    <w:rsid w:val="002554DB"/>
    <w:rsid w:val="002559C8"/>
    <w:rsid w:val="00257EFA"/>
    <w:rsid w:val="00260A70"/>
    <w:rsid w:val="00261977"/>
    <w:rsid w:val="0026206B"/>
    <w:rsid w:val="0026638F"/>
    <w:rsid w:val="0027140C"/>
    <w:rsid w:val="00276BC1"/>
    <w:rsid w:val="00276F05"/>
    <w:rsid w:val="00281C37"/>
    <w:rsid w:val="00282CBB"/>
    <w:rsid w:val="00285590"/>
    <w:rsid w:val="0028593B"/>
    <w:rsid w:val="002879F5"/>
    <w:rsid w:val="002921B1"/>
    <w:rsid w:val="00296F63"/>
    <w:rsid w:val="002A0000"/>
    <w:rsid w:val="002A0A5E"/>
    <w:rsid w:val="002A1C60"/>
    <w:rsid w:val="002A418F"/>
    <w:rsid w:val="002A4967"/>
    <w:rsid w:val="002A5115"/>
    <w:rsid w:val="002A61D0"/>
    <w:rsid w:val="002A645C"/>
    <w:rsid w:val="002A710A"/>
    <w:rsid w:val="002B0C81"/>
    <w:rsid w:val="002B4C44"/>
    <w:rsid w:val="002B6B92"/>
    <w:rsid w:val="002C0AF1"/>
    <w:rsid w:val="002C1BD6"/>
    <w:rsid w:val="002C2178"/>
    <w:rsid w:val="002D068E"/>
    <w:rsid w:val="002D3FF3"/>
    <w:rsid w:val="002D74D5"/>
    <w:rsid w:val="002D7AA7"/>
    <w:rsid w:val="002E2B8F"/>
    <w:rsid w:val="002E6C0E"/>
    <w:rsid w:val="002E7029"/>
    <w:rsid w:val="002E7B47"/>
    <w:rsid w:val="002F0BDA"/>
    <w:rsid w:val="002F14E6"/>
    <w:rsid w:val="002F5A1C"/>
    <w:rsid w:val="0030354D"/>
    <w:rsid w:val="00303CC5"/>
    <w:rsid w:val="003044C5"/>
    <w:rsid w:val="0030738E"/>
    <w:rsid w:val="003104A4"/>
    <w:rsid w:val="00311BFC"/>
    <w:rsid w:val="0031323F"/>
    <w:rsid w:val="00313A82"/>
    <w:rsid w:val="003151CD"/>
    <w:rsid w:val="003155E6"/>
    <w:rsid w:val="003159B3"/>
    <w:rsid w:val="003161EE"/>
    <w:rsid w:val="00316A8E"/>
    <w:rsid w:val="003173CF"/>
    <w:rsid w:val="00322A30"/>
    <w:rsid w:val="00322AFD"/>
    <w:rsid w:val="003230E9"/>
    <w:rsid w:val="00323B9A"/>
    <w:rsid w:val="003264A7"/>
    <w:rsid w:val="00326FD3"/>
    <w:rsid w:val="00327AC1"/>
    <w:rsid w:val="0033079E"/>
    <w:rsid w:val="003307F8"/>
    <w:rsid w:val="0034005B"/>
    <w:rsid w:val="00341E5A"/>
    <w:rsid w:val="00344689"/>
    <w:rsid w:val="003447CE"/>
    <w:rsid w:val="00346B34"/>
    <w:rsid w:val="0035176A"/>
    <w:rsid w:val="00353535"/>
    <w:rsid w:val="00353E36"/>
    <w:rsid w:val="00353FE2"/>
    <w:rsid w:val="00365733"/>
    <w:rsid w:val="00365998"/>
    <w:rsid w:val="00366F96"/>
    <w:rsid w:val="00371327"/>
    <w:rsid w:val="00374AF3"/>
    <w:rsid w:val="003760E6"/>
    <w:rsid w:val="00376241"/>
    <w:rsid w:val="0037661E"/>
    <w:rsid w:val="003767F9"/>
    <w:rsid w:val="00376BE2"/>
    <w:rsid w:val="00380C2C"/>
    <w:rsid w:val="00383A02"/>
    <w:rsid w:val="00383E14"/>
    <w:rsid w:val="00390756"/>
    <w:rsid w:val="0039513B"/>
    <w:rsid w:val="00395639"/>
    <w:rsid w:val="00396EE6"/>
    <w:rsid w:val="00396FF5"/>
    <w:rsid w:val="0039765A"/>
    <w:rsid w:val="003A0269"/>
    <w:rsid w:val="003A0336"/>
    <w:rsid w:val="003A0F95"/>
    <w:rsid w:val="003A1A4B"/>
    <w:rsid w:val="003A20DD"/>
    <w:rsid w:val="003A2C97"/>
    <w:rsid w:val="003A4A5F"/>
    <w:rsid w:val="003A4F6D"/>
    <w:rsid w:val="003A5314"/>
    <w:rsid w:val="003B083C"/>
    <w:rsid w:val="003B26C4"/>
    <w:rsid w:val="003B4972"/>
    <w:rsid w:val="003B4CB7"/>
    <w:rsid w:val="003B7E80"/>
    <w:rsid w:val="003B7F74"/>
    <w:rsid w:val="003D073D"/>
    <w:rsid w:val="003D453F"/>
    <w:rsid w:val="003D4BE1"/>
    <w:rsid w:val="003D660B"/>
    <w:rsid w:val="003D6D4F"/>
    <w:rsid w:val="003E1316"/>
    <w:rsid w:val="003E1717"/>
    <w:rsid w:val="003E1EF5"/>
    <w:rsid w:val="003E29D8"/>
    <w:rsid w:val="003E3D70"/>
    <w:rsid w:val="003E3F59"/>
    <w:rsid w:val="003E4E59"/>
    <w:rsid w:val="003E6569"/>
    <w:rsid w:val="003E71BB"/>
    <w:rsid w:val="003F04C5"/>
    <w:rsid w:val="003F2EF0"/>
    <w:rsid w:val="003F4E1D"/>
    <w:rsid w:val="003F54AC"/>
    <w:rsid w:val="003F5DF3"/>
    <w:rsid w:val="003F77ED"/>
    <w:rsid w:val="004008C4"/>
    <w:rsid w:val="00400DC2"/>
    <w:rsid w:val="00402445"/>
    <w:rsid w:val="004034F1"/>
    <w:rsid w:val="00403EB5"/>
    <w:rsid w:val="00404B48"/>
    <w:rsid w:val="004057F9"/>
    <w:rsid w:val="004059A8"/>
    <w:rsid w:val="0040783A"/>
    <w:rsid w:val="00407981"/>
    <w:rsid w:val="0041173D"/>
    <w:rsid w:val="004143AA"/>
    <w:rsid w:val="0041468C"/>
    <w:rsid w:val="00414841"/>
    <w:rsid w:val="00417543"/>
    <w:rsid w:val="00420FEF"/>
    <w:rsid w:val="0042200C"/>
    <w:rsid w:val="0042234C"/>
    <w:rsid w:val="00422A20"/>
    <w:rsid w:val="00422BA9"/>
    <w:rsid w:val="00423CF5"/>
    <w:rsid w:val="0042428C"/>
    <w:rsid w:val="00427889"/>
    <w:rsid w:val="00427F4A"/>
    <w:rsid w:val="004308D6"/>
    <w:rsid w:val="004405A0"/>
    <w:rsid w:val="00440B4B"/>
    <w:rsid w:val="00441B82"/>
    <w:rsid w:val="00442263"/>
    <w:rsid w:val="004443AD"/>
    <w:rsid w:val="004466E0"/>
    <w:rsid w:val="00447832"/>
    <w:rsid w:val="00447CA0"/>
    <w:rsid w:val="00450183"/>
    <w:rsid w:val="0045110E"/>
    <w:rsid w:val="00453DD1"/>
    <w:rsid w:val="00453EEA"/>
    <w:rsid w:val="004545A8"/>
    <w:rsid w:val="004546F5"/>
    <w:rsid w:val="00454CC6"/>
    <w:rsid w:val="004553C7"/>
    <w:rsid w:val="00457B8B"/>
    <w:rsid w:val="00463DE3"/>
    <w:rsid w:val="00471EDA"/>
    <w:rsid w:val="00475366"/>
    <w:rsid w:val="0047769D"/>
    <w:rsid w:val="00481057"/>
    <w:rsid w:val="00481685"/>
    <w:rsid w:val="00485AAD"/>
    <w:rsid w:val="00490F8A"/>
    <w:rsid w:val="00491836"/>
    <w:rsid w:val="00491A47"/>
    <w:rsid w:val="00492B13"/>
    <w:rsid w:val="00493B59"/>
    <w:rsid w:val="00493E8B"/>
    <w:rsid w:val="00494583"/>
    <w:rsid w:val="00495C6C"/>
    <w:rsid w:val="00496FFB"/>
    <w:rsid w:val="004A2AC1"/>
    <w:rsid w:val="004A5A0C"/>
    <w:rsid w:val="004A6029"/>
    <w:rsid w:val="004A6558"/>
    <w:rsid w:val="004B0B16"/>
    <w:rsid w:val="004B162D"/>
    <w:rsid w:val="004B53F7"/>
    <w:rsid w:val="004C0E89"/>
    <w:rsid w:val="004C493B"/>
    <w:rsid w:val="004C5EC7"/>
    <w:rsid w:val="004C5FBB"/>
    <w:rsid w:val="004D09C4"/>
    <w:rsid w:val="004D5631"/>
    <w:rsid w:val="004E1846"/>
    <w:rsid w:val="004E272A"/>
    <w:rsid w:val="004E2FA6"/>
    <w:rsid w:val="004E3377"/>
    <w:rsid w:val="004E3830"/>
    <w:rsid w:val="004E7512"/>
    <w:rsid w:val="004F2912"/>
    <w:rsid w:val="004F397D"/>
    <w:rsid w:val="004F3F4A"/>
    <w:rsid w:val="004F62CE"/>
    <w:rsid w:val="004F7BA8"/>
    <w:rsid w:val="00500F1A"/>
    <w:rsid w:val="00513BB6"/>
    <w:rsid w:val="0052234A"/>
    <w:rsid w:val="00522A59"/>
    <w:rsid w:val="00523244"/>
    <w:rsid w:val="00523AE8"/>
    <w:rsid w:val="00523C00"/>
    <w:rsid w:val="0052541F"/>
    <w:rsid w:val="00525E9F"/>
    <w:rsid w:val="00525EE7"/>
    <w:rsid w:val="00526537"/>
    <w:rsid w:val="0053030E"/>
    <w:rsid w:val="00531431"/>
    <w:rsid w:val="005333BE"/>
    <w:rsid w:val="005339BC"/>
    <w:rsid w:val="00534FB8"/>
    <w:rsid w:val="00535BA6"/>
    <w:rsid w:val="00536EA8"/>
    <w:rsid w:val="00542353"/>
    <w:rsid w:val="0054367B"/>
    <w:rsid w:val="00543ECE"/>
    <w:rsid w:val="00545588"/>
    <w:rsid w:val="0054692A"/>
    <w:rsid w:val="005510D2"/>
    <w:rsid w:val="005517E9"/>
    <w:rsid w:val="005535CF"/>
    <w:rsid w:val="00554090"/>
    <w:rsid w:val="005609D6"/>
    <w:rsid w:val="005647F4"/>
    <w:rsid w:val="00567AE3"/>
    <w:rsid w:val="00567F4B"/>
    <w:rsid w:val="00572B18"/>
    <w:rsid w:val="00573D80"/>
    <w:rsid w:val="00573E75"/>
    <w:rsid w:val="00574B12"/>
    <w:rsid w:val="00576C64"/>
    <w:rsid w:val="00577FAD"/>
    <w:rsid w:val="0058394C"/>
    <w:rsid w:val="005844C4"/>
    <w:rsid w:val="0058474E"/>
    <w:rsid w:val="00590525"/>
    <w:rsid w:val="00592000"/>
    <w:rsid w:val="00593F09"/>
    <w:rsid w:val="00594445"/>
    <w:rsid w:val="005964A8"/>
    <w:rsid w:val="00596D28"/>
    <w:rsid w:val="005A423C"/>
    <w:rsid w:val="005A4883"/>
    <w:rsid w:val="005A5013"/>
    <w:rsid w:val="005A505D"/>
    <w:rsid w:val="005A53BC"/>
    <w:rsid w:val="005A5485"/>
    <w:rsid w:val="005B01F8"/>
    <w:rsid w:val="005B0B29"/>
    <w:rsid w:val="005B379A"/>
    <w:rsid w:val="005B41C8"/>
    <w:rsid w:val="005C0D4B"/>
    <w:rsid w:val="005C32B5"/>
    <w:rsid w:val="005C665C"/>
    <w:rsid w:val="005C7A43"/>
    <w:rsid w:val="005D1A3F"/>
    <w:rsid w:val="005D28CC"/>
    <w:rsid w:val="005D2B2D"/>
    <w:rsid w:val="005D2C4F"/>
    <w:rsid w:val="005D3D71"/>
    <w:rsid w:val="005D5EE2"/>
    <w:rsid w:val="005E0A3C"/>
    <w:rsid w:val="005E1578"/>
    <w:rsid w:val="005E518E"/>
    <w:rsid w:val="005E5F4F"/>
    <w:rsid w:val="005E64BE"/>
    <w:rsid w:val="005E68C1"/>
    <w:rsid w:val="005F00B2"/>
    <w:rsid w:val="005F02E4"/>
    <w:rsid w:val="005F2F04"/>
    <w:rsid w:val="005F3490"/>
    <w:rsid w:val="005F3C43"/>
    <w:rsid w:val="005F4CDC"/>
    <w:rsid w:val="005F5A6C"/>
    <w:rsid w:val="005F68A8"/>
    <w:rsid w:val="00607871"/>
    <w:rsid w:val="00611693"/>
    <w:rsid w:val="00612ACE"/>
    <w:rsid w:val="00613E73"/>
    <w:rsid w:val="00614626"/>
    <w:rsid w:val="00617A1A"/>
    <w:rsid w:val="00622A0C"/>
    <w:rsid w:val="00623599"/>
    <w:rsid w:val="006258A8"/>
    <w:rsid w:val="006302EC"/>
    <w:rsid w:val="00631188"/>
    <w:rsid w:val="00631591"/>
    <w:rsid w:val="00631E35"/>
    <w:rsid w:val="00633BF5"/>
    <w:rsid w:val="00634EC0"/>
    <w:rsid w:val="0064057E"/>
    <w:rsid w:val="00641625"/>
    <w:rsid w:val="00645B92"/>
    <w:rsid w:val="0064645F"/>
    <w:rsid w:val="0065037B"/>
    <w:rsid w:val="006532AE"/>
    <w:rsid w:val="00653617"/>
    <w:rsid w:val="00655402"/>
    <w:rsid w:val="00657C87"/>
    <w:rsid w:val="006611DB"/>
    <w:rsid w:val="00662B2B"/>
    <w:rsid w:val="0066417F"/>
    <w:rsid w:val="0066438F"/>
    <w:rsid w:val="00664596"/>
    <w:rsid w:val="00666971"/>
    <w:rsid w:val="00667ED9"/>
    <w:rsid w:val="00670792"/>
    <w:rsid w:val="00673005"/>
    <w:rsid w:val="00673C48"/>
    <w:rsid w:val="006741C0"/>
    <w:rsid w:val="00675CE5"/>
    <w:rsid w:val="006801FA"/>
    <w:rsid w:val="006829A2"/>
    <w:rsid w:val="006834B8"/>
    <w:rsid w:val="0068420C"/>
    <w:rsid w:val="006905E3"/>
    <w:rsid w:val="00691553"/>
    <w:rsid w:val="00691AF6"/>
    <w:rsid w:val="00691B8F"/>
    <w:rsid w:val="006949B2"/>
    <w:rsid w:val="006A097F"/>
    <w:rsid w:val="006A6DEF"/>
    <w:rsid w:val="006A7FD6"/>
    <w:rsid w:val="006B7901"/>
    <w:rsid w:val="006C1391"/>
    <w:rsid w:val="006C1C00"/>
    <w:rsid w:val="006C51BF"/>
    <w:rsid w:val="006C52DA"/>
    <w:rsid w:val="006C7F78"/>
    <w:rsid w:val="006D0109"/>
    <w:rsid w:val="006D0A9D"/>
    <w:rsid w:val="006D0F11"/>
    <w:rsid w:val="006D1DEF"/>
    <w:rsid w:val="006D2F32"/>
    <w:rsid w:val="006D686D"/>
    <w:rsid w:val="006D6FF0"/>
    <w:rsid w:val="006D75AD"/>
    <w:rsid w:val="006E2600"/>
    <w:rsid w:val="006E2FF0"/>
    <w:rsid w:val="006E3D63"/>
    <w:rsid w:val="006F2F92"/>
    <w:rsid w:val="006F4F52"/>
    <w:rsid w:val="006F5BF7"/>
    <w:rsid w:val="006F6087"/>
    <w:rsid w:val="00700FBF"/>
    <w:rsid w:val="00702003"/>
    <w:rsid w:val="00702219"/>
    <w:rsid w:val="00702997"/>
    <w:rsid w:val="007077AE"/>
    <w:rsid w:val="00710C07"/>
    <w:rsid w:val="00711C18"/>
    <w:rsid w:val="007126D8"/>
    <w:rsid w:val="00713646"/>
    <w:rsid w:val="00713A7A"/>
    <w:rsid w:val="00722826"/>
    <w:rsid w:val="0072389A"/>
    <w:rsid w:val="00723EE3"/>
    <w:rsid w:val="007303EF"/>
    <w:rsid w:val="00730E63"/>
    <w:rsid w:val="007324C4"/>
    <w:rsid w:val="0073491F"/>
    <w:rsid w:val="007365F6"/>
    <w:rsid w:val="0073780D"/>
    <w:rsid w:val="00741410"/>
    <w:rsid w:val="0074592D"/>
    <w:rsid w:val="0075434F"/>
    <w:rsid w:val="00754DF3"/>
    <w:rsid w:val="00755146"/>
    <w:rsid w:val="00756577"/>
    <w:rsid w:val="00761029"/>
    <w:rsid w:val="007624C6"/>
    <w:rsid w:val="00763A10"/>
    <w:rsid w:val="007652E2"/>
    <w:rsid w:val="00771326"/>
    <w:rsid w:val="00772021"/>
    <w:rsid w:val="007728F3"/>
    <w:rsid w:val="00777EC0"/>
    <w:rsid w:val="007805E8"/>
    <w:rsid w:val="00782A31"/>
    <w:rsid w:val="00785811"/>
    <w:rsid w:val="00787638"/>
    <w:rsid w:val="007876F3"/>
    <w:rsid w:val="007927CF"/>
    <w:rsid w:val="007932CF"/>
    <w:rsid w:val="00795163"/>
    <w:rsid w:val="00795371"/>
    <w:rsid w:val="00795A13"/>
    <w:rsid w:val="00796053"/>
    <w:rsid w:val="007A385B"/>
    <w:rsid w:val="007A5CE5"/>
    <w:rsid w:val="007A7EC7"/>
    <w:rsid w:val="007B38F2"/>
    <w:rsid w:val="007B45A2"/>
    <w:rsid w:val="007B6825"/>
    <w:rsid w:val="007C2A84"/>
    <w:rsid w:val="007C2F4C"/>
    <w:rsid w:val="007C2F7F"/>
    <w:rsid w:val="007C2F95"/>
    <w:rsid w:val="007C72A9"/>
    <w:rsid w:val="007D1957"/>
    <w:rsid w:val="007D2D6D"/>
    <w:rsid w:val="007E00A1"/>
    <w:rsid w:val="007E245A"/>
    <w:rsid w:val="007E3936"/>
    <w:rsid w:val="007F11AC"/>
    <w:rsid w:val="007F53E2"/>
    <w:rsid w:val="00803109"/>
    <w:rsid w:val="00803E39"/>
    <w:rsid w:val="0080573D"/>
    <w:rsid w:val="008063E5"/>
    <w:rsid w:val="00806F26"/>
    <w:rsid w:val="00811545"/>
    <w:rsid w:val="0082343F"/>
    <w:rsid w:val="0082561D"/>
    <w:rsid w:val="00835FD0"/>
    <w:rsid w:val="00840016"/>
    <w:rsid w:val="00840B39"/>
    <w:rsid w:val="00841DF2"/>
    <w:rsid w:val="00841FA9"/>
    <w:rsid w:val="008439FD"/>
    <w:rsid w:val="00843AE9"/>
    <w:rsid w:val="00851755"/>
    <w:rsid w:val="00853AB5"/>
    <w:rsid w:val="00855E7B"/>
    <w:rsid w:val="00857720"/>
    <w:rsid w:val="00861307"/>
    <w:rsid w:val="008641D7"/>
    <w:rsid w:val="00865A1E"/>
    <w:rsid w:val="00870FFD"/>
    <w:rsid w:val="0088106F"/>
    <w:rsid w:val="0088152E"/>
    <w:rsid w:val="00883C71"/>
    <w:rsid w:val="00885117"/>
    <w:rsid w:val="00886098"/>
    <w:rsid w:val="00886B42"/>
    <w:rsid w:val="008873EE"/>
    <w:rsid w:val="00887B78"/>
    <w:rsid w:val="00890BFB"/>
    <w:rsid w:val="00891B6C"/>
    <w:rsid w:val="00892D0D"/>
    <w:rsid w:val="00893EB4"/>
    <w:rsid w:val="008A01F6"/>
    <w:rsid w:val="008A163D"/>
    <w:rsid w:val="008A229E"/>
    <w:rsid w:val="008A2C12"/>
    <w:rsid w:val="008A3670"/>
    <w:rsid w:val="008B0E05"/>
    <w:rsid w:val="008B1888"/>
    <w:rsid w:val="008C1494"/>
    <w:rsid w:val="008C341C"/>
    <w:rsid w:val="008C499D"/>
    <w:rsid w:val="008C5C39"/>
    <w:rsid w:val="008D162E"/>
    <w:rsid w:val="008D260B"/>
    <w:rsid w:val="008D77A1"/>
    <w:rsid w:val="008E32BF"/>
    <w:rsid w:val="008E50D0"/>
    <w:rsid w:val="008E5176"/>
    <w:rsid w:val="008E6D50"/>
    <w:rsid w:val="008E71DA"/>
    <w:rsid w:val="008E7636"/>
    <w:rsid w:val="008F2F9E"/>
    <w:rsid w:val="008F4076"/>
    <w:rsid w:val="008F55C7"/>
    <w:rsid w:val="008F5B33"/>
    <w:rsid w:val="008F640E"/>
    <w:rsid w:val="00900728"/>
    <w:rsid w:val="00901905"/>
    <w:rsid w:val="00905F1B"/>
    <w:rsid w:val="009073A1"/>
    <w:rsid w:val="0090773E"/>
    <w:rsid w:val="00907F51"/>
    <w:rsid w:val="0091165F"/>
    <w:rsid w:val="009125B5"/>
    <w:rsid w:val="00912A8D"/>
    <w:rsid w:val="009138DA"/>
    <w:rsid w:val="00914C0D"/>
    <w:rsid w:val="009150DB"/>
    <w:rsid w:val="009205BF"/>
    <w:rsid w:val="00920EDF"/>
    <w:rsid w:val="00921AAB"/>
    <w:rsid w:val="00921DE6"/>
    <w:rsid w:val="009227B4"/>
    <w:rsid w:val="00925383"/>
    <w:rsid w:val="00926887"/>
    <w:rsid w:val="00926B01"/>
    <w:rsid w:val="0093152E"/>
    <w:rsid w:val="009434B5"/>
    <w:rsid w:val="009528F9"/>
    <w:rsid w:val="00952FE2"/>
    <w:rsid w:val="0095608A"/>
    <w:rsid w:val="00956666"/>
    <w:rsid w:val="00957A3A"/>
    <w:rsid w:val="00962C34"/>
    <w:rsid w:val="0096317B"/>
    <w:rsid w:val="009634A8"/>
    <w:rsid w:val="00965C53"/>
    <w:rsid w:val="00967681"/>
    <w:rsid w:val="009719F2"/>
    <w:rsid w:val="009744A6"/>
    <w:rsid w:val="00977310"/>
    <w:rsid w:val="009773FF"/>
    <w:rsid w:val="0098032F"/>
    <w:rsid w:val="00980FE0"/>
    <w:rsid w:val="009834FC"/>
    <w:rsid w:val="00985CD9"/>
    <w:rsid w:val="00990668"/>
    <w:rsid w:val="009906D6"/>
    <w:rsid w:val="00990C2F"/>
    <w:rsid w:val="009934CE"/>
    <w:rsid w:val="00993B26"/>
    <w:rsid w:val="00996288"/>
    <w:rsid w:val="009A0017"/>
    <w:rsid w:val="009A02FC"/>
    <w:rsid w:val="009A18EB"/>
    <w:rsid w:val="009A6E2C"/>
    <w:rsid w:val="009A7ACA"/>
    <w:rsid w:val="009B1921"/>
    <w:rsid w:val="009B2319"/>
    <w:rsid w:val="009B768F"/>
    <w:rsid w:val="009B7DA5"/>
    <w:rsid w:val="009C1726"/>
    <w:rsid w:val="009C256A"/>
    <w:rsid w:val="009C2975"/>
    <w:rsid w:val="009C3221"/>
    <w:rsid w:val="009D143E"/>
    <w:rsid w:val="009D1966"/>
    <w:rsid w:val="009D298B"/>
    <w:rsid w:val="009D358C"/>
    <w:rsid w:val="009D4D0D"/>
    <w:rsid w:val="009D7179"/>
    <w:rsid w:val="009E0547"/>
    <w:rsid w:val="009E1021"/>
    <w:rsid w:val="009E12F0"/>
    <w:rsid w:val="009E32AD"/>
    <w:rsid w:val="009E3684"/>
    <w:rsid w:val="009E38E0"/>
    <w:rsid w:val="009E4BE1"/>
    <w:rsid w:val="009E6301"/>
    <w:rsid w:val="009F3445"/>
    <w:rsid w:val="009F3BAA"/>
    <w:rsid w:val="009F7265"/>
    <w:rsid w:val="00A018AB"/>
    <w:rsid w:val="00A040D0"/>
    <w:rsid w:val="00A04D94"/>
    <w:rsid w:val="00A05265"/>
    <w:rsid w:val="00A05EB6"/>
    <w:rsid w:val="00A06AE0"/>
    <w:rsid w:val="00A06BED"/>
    <w:rsid w:val="00A10026"/>
    <w:rsid w:val="00A123FF"/>
    <w:rsid w:val="00A12B7C"/>
    <w:rsid w:val="00A22302"/>
    <w:rsid w:val="00A2577C"/>
    <w:rsid w:val="00A27270"/>
    <w:rsid w:val="00A31352"/>
    <w:rsid w:val="00A3179C"/>
    <w:rsid w:val="00A33A24"/>
    <w:rsid w:val="00A33E74"/>
    <w:rsid w:val="00A416F6"/>
    <w:rsid w:val="00A4390D"/>
    <w:rsid w:val="00A45574"/>
    <w:rsid w:val="00A50636"/>
    <w:rsid w:val="00A51B7C"/>
    <w:rsid w:val="00A522F4"/>
    <w:rsid w:val="00A526E2"/>
    <w:rsid w:val="00A52768"/>
    <w:rsid w:val="00A52AE2"/>
    <w:rsid w:val="00A54223"/>
    <w:rsid w:val="00A54DED"/>
    <w:rsid w:val="00A55B0F"/>
    <w:rsid w:val="00A60788"/>
    <w:rsid w:val="00A610B4"/>
    <w:rsid w:val="00A642AF"/>
    <w:rsid w:val="00A67716"/>
    <w:rsid w:val="00A70A13"/>
    <w:rsid w:val="00A71B33"/>
    <w:rsid w:val="00A72F48"/>
    <w:rsid w:val="00A74AF0"/>
    <w:rsid w:val="00A83F08"/>
    <w:rsid w:val="00A90446"/>
    <w:rsid w:val="00A933FA"/>
    <w:rsid w:val="00A95A91"/>
    <w:rsid w:val="00A96337"/>
    <w:rsid w:val="00A96362"/>
    <w:rsid w:val="00A97562"/>
    <w:rsid w:val="00AA021B"/>
    <w:rsid w:val="00AA267D"/>
    <w:rsid w:val="00AA784F"/>
    <w:rsid w:val="00AB094A"/>
    <w:rsid w:val="00AB11A0"/>
    <w:rsid w:val="00AB1BE5"/>
    <w:rsid w:val="00AB6A47"/>
    <w:rsid w:val="00AB6F88"/>
    <w:rsid w:val="00AC7E19"/>
    <w:rsid w:val="00AD2577"/>
    <w:rsid w:val="00AD2EB5"/>
    <w:rsid w:val="00AD4479"/>
    <w:rsid w:val="00AD48EB"/>
    <w:rsid w:val="00AD578B"/>
    <w:rsid w:val="00AE17ED"/>
    <w:rsid w:val="00AE37B4"/>
    <w:rsid w:val="00AE52AD"/>
    <w:rsid w:val="00AE59AB"/>
    <w:rsid w:val="00AF05DD"/>
    <w:rsid w:val="00AF0B1D"/>
    <w:rsid w:val="00AF225E"/>
    <w:rsid w:val="00AF440E"/>
    <w:rsid w:val="00AF4A26"/>
    <w:rsid w:val="00AF5D16"/>
    <w:rsid w:val="00AF72BF"/>
    <w:rsid w:val="00B009BC"/>
    <w:rsid w:val="00B00B53"/>
    <w:rsid w:val="00B05117"/>
    <w:rsid w:val="00B151A0"/>
    <w:rsid w:val="00B17AA2"/>
    <w:rsid w:val="00B17E22"/>
    <w:rsid w:val="00B20951"/>
    <w:rsid w:val="00B20B36"/>
    <w:rsid w:val="00B23779"/>
    <w:rsid w:val="00B23979"/>
    <w:rsid w:val="00B23B3D"/>
    <w:rsid w:val="00B23F06"/>
    <w:rsid w:val="00B252BF"/>
    <w:rsid w:val="00B258C7"/>
    <w:rsid w:val="00B25A87"/>
    <w:rsid w:val="00B263FF"/>
    <w:rsid w:val="00B26BC7"/>
    <w:rsid w:val="00B329D5"/>
    <w:rsid w:val="00B33008"/>
    <w:rsid w:val="00B34B45"/>
    <w:rsid w:val="00B34D71"/>
    <w:rsid w:val="00B3542F"/>
    <w:rsid w:val="00B40BC9"/>
    <w:rsid w:val="00B41C48"/>
    <w:rsid w:val="00B4393E"/>
    <w:rsid w:val="00B4747E"/>
    <w:rsid w:val="00B5098A"/>
    <w:rsid w:val="00B52F66"/>
    <w:rsid w:val="00B614B0"/>
    <w:rsid w:val="00B644EA"/>
    <w:rsid w:val="00B64C56"/>
    <w:rsid w:val="00B65A12"/>
    <w:rsid w:val="00B65DFC"/>
    <w:rsid w:val="00B66293"/>
    <w:rsid w:val="00B667E3"/>
    <w:rsid w:val="00B672F3"/>
    <w:rsid w:val="00B728D8"/>
    <w:rsid w:val="00B737E7"/>
    <w:rsid w:val="00B74C0E"/>
    <w:rsid w:val="00B753F3"/>
    <w:rsid w:val="00B76701"/>
    <w:rsid w:val="00B80080"/>
    <w:rsid w:val="00B865AB"/>
    <w:rsid w:val="00B87292"/>
    <w:rsid w:val="00B873AA"/>
    <w:rsid w:val="00B87746"/>
    <w:rsid w:val="00B87997"/>
    <w:rsid w:val="00B9095F"/>
    <w:rsid w:val="00B90B81"/>
    <w:rsid w:val="00B91DC5"/>
    <w:rsid w:val="00B923D8"/>
    <w:rsid w:val="00B9465A"/>
    <w:rsid w:val="00B95826"/>
    <w:rsid w:val="00B96D13"/>
    <w:rsid w:val="00B974A3"/>
    <w:rsid w:val="00BA3CF6"/>
    <w:rsid w:val="00BA3F36"/>
    <w:rsid w:val="00BB2C63"/>
    <w:rsid w:val="00BB6FCE"/>
    <w:rsid w:val="00BB783A"/>
    <w:rsid w:val="00BC107B"/>
    <w:rsid w:val="00BC26CD"/>
    <w:rsid w:val="00BC4446"/>
    <w:rsid w:val="00BC4C43"/>
    <w:rsid w:val="00BC5866"/>
    <w:rsid w:val="00BC7E74"/>
    <w:rsid w:val="00BD1BE8"/>
    <w:rsid w:val="00BD386E"/>
    <w:rsid w:val="00BD63C8"/>
    <w:rsid w:val="00BD79A7"/>
    <w:rsid w:val="00BE04A5"/>
    <w:rsid w:val="00BE0E34"/>
    <w:rsid w:val="00BE28E4"/>
    <w:rsid w:val="00BE2FE6"/>
    <w:rsid w:val="00BE5A1D"/>
    <w:rsid w:val="00BE5A41"/>
    <w:rsid w:val="00BE5EBD"/>
    <w:rsid w:val="00BE615F"/>
    <w:rsid w:val="00BE639E"/>
    <w:rsid w:val="00BE6A5D"/>
    <w:rsid w:val="00BE6EC4"/>
    <w:rsid w:val="00BE7AC2"/>
    <w:rsid w:val="00BF0654"/>
    <w:rsid w:val="00BF0A92"/>
    <w:rsid w:val="00BF1045"/>
    <w:rsid w:val="00BF1285"/>
    <w:rsid w:val="00BF164E"/>
    <w:rsid w:val="00BF2E75"/>
    <w:rsid w:val="00BF4926"/>
    <w:rsid w:val="00BF511E"/>
    <w:rsid w:val="00BF5290"/>
    <w:rsid w:val="00BF680C"/>
    <w:rsid w:val="00BF7485"/>
    <w:rsid w:val="00C036E9"/>
    <w:rsid w:val="00C04BB7"/>
    <w:rsid w:val="00C067BB"/>
    <w:rsid w:val="00C11873"/>
    <w:rsid w:val="00C1264F"/>
    <w:rsid w:val="00C204C4"/>
    <w:rsid w:val="00C21E71"/>
    <w:rsid w:val="00C22BEF"/>
    <w:rsid w:val="00C2577C"/>
    <w:rsid w:val="00C260B3"/>
    <w:rsid w:val="00C26125"/>
    <w:rsid w:val="00C300A2"/>
    <w:rsid w:val="00C321FE"/>
    <w:rsid w:val="00C32748"/>
    <w:rsid w:val="00C32F6B"/>
    <w:rsid w:val="00C349FC"/>
    <w:rsid w:val="00C35C5F"/>
    <w:rsid w:val="00C35DCE"/>
    <w:rsid w:val="00C37BA1"/>
    <w:rsid w:val="00C4112A"/>
    <w:rsid w:val="00C41373"/>
    <w:rsid w:val="00C42415"/>
    <w:rsid w:val="00C42F34"/>
    <w:rsid w:val="00C44019"/>
    <w:rsid w:val="00C50A7C"/>
    <w:rsid w:val="00C50C17"/>
    <w:rsid w:val="00C51116"/>
    <w:rsid w:val="00C5228A"/>
    <w:rsid w:val="00C526EA"/>
    <w:rsid w:val="00C53548"/>
    <w:rsid w:val="00C53756"/>
    <w:rsid w:val="00C60364"/>
    <w:rsid w:val="00C642E8"/>
    <w:rsid w:val="00C66F6E"/>
    <w:rsid w:val="00C726A5"/>
    <w:rsid w:val="00C727D9"/>
    <w:rsid w:val="00C728D5"/>
    <w:rsid w:val="00C737EC"/>
    <w:rsid w:val="00C75AB7"/>
    <w:rsid w:val="00C76565"/>
    <w:rsid w:val="00C839B7"/>
    <w:rsid w:val="00C8440F"/>
    <w:rsid w:val="00C84B0F"/>
    <w:rsid w:val="00C84ED6"/>
    <w:rsid w:val="00C865F1"/>
    <w:rsid w:val="00C8735F"/>
    <w:rsid w:val="00C90818"/>
    <w:rsid w:val="00C90CB6"/>
    <w:rsid w:val="00C934FE"/>
    <w:rsid w:val="00C93998"/>
    <w:rsid w:val="00C93CF6"/>
    <w:rsid w:val="00C94AC1"/>
    <w:rsid w:val="00C950D0"/>
    <w:rsid w:val="00C96BF6"/>
    <w:rsid w:val="00C97A46"/>
    <w:rsid w:val="00CA07CD"/>
    <w:rsid w:val="00CA36CB"/>
    <w:rsid w:val="00CB086C"/>
    <w:rsid w:val="00CB18EC"/>
    <w:rsid w:val="00CB1CB1"/>
    <w:rsid w:val="00CB1F24"/>
    <w:rsid w:val="00CB677E"/>
    <w:rsid w:val="00CB7075"/>
    <w:rsid w:val="00CB751F"/>
    <w:rsid w:val="00CC0194"/>
    <w:rsid w:val="00CC095C"/>
    <w:rsid w:val="00CD134F"/>
    <w:rsid w:val="00CD220E"/>
    <w:rsid w:val="00CD2827"/>
    <w:rsid w:val="00CD2D92"/>
    <w:rsid w:val="00CD447C"/>
    <w:rsid w:val="00CD52FA"/>
    <w:rsid w:val="00CD659D"/>
    <w:rsid w:val="00CE4362"/>
    <w:rsid w:val="00CE6BA1"/>
    <w:rsid w:val="00CF11F9"/>
    <w:rsid w:val="00CF15F6"/>
    <w:rsid w:val="00CF178D"/>
    <w:rsid w:val="00CF3928"/>
    <w:rsid w:val="00CF3A8C"/>
    <w:rsid w:val="00CF4992"/>
    <w:rsid w:val="00CF65FB"/>
    <w:rsid w:val="00D005AB"/>
    <w:rsid w:val="00D02EE2"/>
    <w:rsid w:val="00D06BB3"/>
    <w:rsid w:val="00D079D9"/>
    <w:rsid w:val="00D10A4A"/>
    <w:rsid w:val="00D172BC"/>
    <w:rsid w:val="00D17658"/>
    <w:rsid w:val="00D21349"/>
    <w:rsid w:val="00D22ED2"/>
    <w:rsid w:val="00D2306A"/>
    <w:rsid w:val="00D23B4C"/>
    <w:rsid w:val="00D269F9"/>
    <w:rsid w:val="00D27E28"/>
    <w:rsid w:val="00D3114A"/>
    <w:rsid w:val="00D32664"/>
    <w:rsid w:val="00D33100"/>
    <w:rsid w:val="00D4035A"/>
    <w:rsid w:val="00D416ED"/>
    <w:rsid w:val="00D43312"/>
    <w:rsid w:val="00D4342D"/>
    <w:rsid w:val="00D47F0A"/>
    <w:rsid w:val="00D5218F"/>
    <w:rsid w:val="00D52365"/>
    <w:rsid w:val="00D52747"/>
    <w:rsid w:val="00D54D6D"/>
    <w:rsid w:val="00D56003"/>
    <w:rsid w:val="00D578A1"/>
    <w:rsid w:val="00D57B7E"/>
    <w:rsid w:val="00D61B52"/>
    <w:rsid w:val="00D65351"/>
    <w:rsid w:val="00D666C2"/>
    <w:rsid w:val="00D726A3"/>
    <w:rsid w:val="00D73671"/>
    <w:rsid w:val="00D74070"/>
    <w:rsid w:val="00D7435B"/>
    <w:rsid w:val="00D7481B"/>
    <w:rsid w:val="00D74C3E"/>
    <w:rsid w:val="00D75291"/>
    <w:rsid w:val="00D766D4"/>
    <w:rsid w:val="00D769C7"/>
    <w:rsid w:val="00D80BE4"/>
    <w:rsid w:val="00D80D40"/>
    <w:rsid w:val="00D8250C"/>
    <w:rsid w:val="00D83351"/>
    <w:rsid w:val="00D84230"/>
    <w:rsid w:val="00D84F23"/>
    <w:rsid w:val="00D944EA"/>
    <w:rsid w:val="00D9478F"/>
    <w:rsid w:val="00DA0E0E"/>
    <w:rsid w:val="00DA4850"/>
    <w:rsid w:val="00DA4D0C"/>
    <w:rsid w:val="00DA5A02"/>
    <w:rsid w:val="00DA6C19"/>
    <w:rsid w:val="00DB0B3A"/>
    <w:rsid w:val="00DB1EA0"/>
    <w:rsid w:val="00DB6520"/>
    <w:rsid w:val="00DC0BE6"/>
    <w:rsid w:val="00DC1C44"/>
    <w:rsid w:val="00DC325D"/>
    <w:rsid w:val="00DC45CE"/>
    <w:rsid w:val="00DC4DDA"/>
    <w:rsid w:val="00DC5226"/>
    <w:rsid w:val="00DC5759"/>
    <w:rsid w:val="00DC7A76"/>
    <w:rsid w:val="00DD1B3A"/>
    <w:rsid w:val="00DD287D"/>
    <w:rsid w:val="00DD3072"/>
    <w:rsid w:val="00DE0ADD"/>
    <w:rsid w:val="00DE2D62"/>
    <w:rsid w:val="00DF157A"/>
    <w:rsid w:val="00DF7D69"/>
    <w:rsid w:val="00E029A2"/>
    <w:rsid w:val="00E07C47"/>
    <w:rsid w:val="00E130D2"/>
    <w:rsid w:val="00E1381E"/>
    <w:rsid w:val="00E20353"/>
    <w:rsid w:val="00E204CA"/>
    <w:rsid w:val="00E209FB"/>
    <w:rsid w:val="00E21103"/>
    <w:rsid w:val="00E217DA"/>
    <w:rsid w:val="00E23265"/>
    <w:rsid w:val="00E23502"/>
    <w:rsid w:val="00E26261"/>
    <w:rsid w:val="00E279BE"/>
    <w:rsid w:val="00E308CD"/>
    <w:rsid w:val="00E32065"/>
    <w:rsid w:val="00E34684"/>
    <w:rsid w:val="00E36155"/>
    <w:rsid w:val="00E362C8"/>
    <w:rsid w:val="00E379AE"/>
    <w:rsid w:val="00E4380F"/>
    <w:rsid w:val="00E44B1C"/>
    <w:rsid w:val="00E4757F"/>
    <w:rsid w:val="00E50AE0"/>
    <w:rsid w:val="00E51E9E"/>
    <w:rsid w:val="00E569A6"/>
    <w:rsid w:val="00E57505"/>
    <w:rsid w:val="00E6135E"/>
    <w:rsid w:val="00E6273C"/>
    <w:rsid w:val="00E640B3"/>
    <w:rsid w:val="00E641C7"/>
    <w:rsid w:val="00E64EDC"/>
    <w:rsid w:val="00E65E45"/>
    <w:rsid w:val="00E67EFD"/>
    <w:rsid w:val="00E70565"/>
    <w:rsid w:val="00E71E14"/>
    <w:rsid w:val="00E72871"/>
    <w:rsid w:val="00E7551B"/>
    <w:rsid w:val="00E75898"/>
    <w:rsid w:val="00E765A7"/>
    <w:rsid w:val="00E779A8"/>
    <w:rsid w:val="00E8137C"/>
    <w:rsid w:val="00E83122"/>
    <w:rsid w:val="00E83AD1"/>
    <w:rsid w:val="00E87E4E"/>
    <w:rsid w:val="00E912D6"/>
    <w:rsid w:val="00E9234C"/>
    <w:rsid w:val="00E93822"/>
    <w:rsid w:val="00E952E3"/>
    <w:rsid w:val="00E95891"/>
    <w:rsid w:val="00E961AD"/>
    <w:rsid w:val="00EA1669"/>
    <w:rsid w:val="00EA1884"/>
    <w:rsid w:val="00EA18DB"/>
    <w:rsid w:val="00EA2124"/>
    <w:rsid w:val="00EA59FD"/>
    <w:rsid w:val="00EA6311"/>
    <w:rsid w:val="00EB0024"/>
    <w:rsid w:val="00EB0242"/>
    <w:rsid w:val="00EB38CB"/>
    <w:rsid w:val="00EC049D"/>
    <w:rsid w:val="00EC0BDB"/>
    <w:rsid w:val="00EC1269"/>
    <w:rsid w:val="00EC4D23"/>
    <w:rsid w:val="00EC69AE"/>
    <w:rsid w:val="00EC6B44"/>
    <w:rsid w:val="00EC6E9E"/>
    <w:rsid w:val="00ED1AB9"/>
    <w:rsid w:val="00ED1BBF"/>
    <w:rsid w:val="00ED1EC7"/>
    <w:rsid w:val="00ED283A"/>
    <w:rsid w:val="00ED49E7"/>
    <w:rsid w:val="00ED5022"/>
    <w:rsid w:val="00ED5965"/>
    <w:rsid w:val="00ED6A5C"/>
    <w:rsid w:val="00ED7165"/>
    <w:rsid w:val="00ED7B95"/>
    <w:rsid w:val="00EE084A"/>
    <w:rsid w:val="00EE1185"/>
    <w:rsid w:val="00EE5F9A"/>
    <w:rsid w:val="00EE6261"/>
    <w:rsid w:val="00EE6905"/>
    <w:rsid w:val="00EF1FA8"/>
    <w:rsid w:val="00EF49FB"/>
    <w:rsid w:val="00EF598C"/>
    <w:rsid w:val="00F0332D"/>
    <w:rsid w:val="00F04739"/>
    <w:rsid w:val="00F04CC4"/>
    <w:rsid w:val="00F064C8"/>
    <w:rsid w:val="00F10321"/>
    <w:rsid w:val="00F1201E"/>
    <w:rsid w:val="00F136BF"/>
    <w:rsid w:val="00F163FE"/>
    <w:rsid w:val="00F174EA"/>
    <w:rsid w:val="00F21DAF"/>
    <w:rsid w:val="00F22CC3"/>
    <w:rsid w:val="00F250BB"/>
    <w:rsid w:val="00F26C7B"/>
    <w:rsid w:val="00F312EE"/>
    <w:rsid w:val="00F314F1"/>
    <w:rsid w:val="00F340E1"/>
    <w:rsid w:val="00F34971"/>
    <w:rsid w:val="00F3639E"/>
    <w:rsid w:val="00F40922"/>
    <w:rsid w:val="00F421D5"/>
    <w:rsid w:val="00F425CC"/>
    <w:rsid w:val="00F449DE"/>
    <w:rsid w:val="00F45173"/>
    <w:rsid w:val="00F45EBD"/>
    <w:rsid w:val="00F45F98"/>
    <w:rsid w:val="00F46E15"/>
    <w:rsid w:val="00F50B55"/>
    <w:rsid w:val="00F53D6D"/>
    <w:rsid w:val="00F54443"/>
    <w:rsid w:val="00F54A03"/>
    <w:rsid w:val="00F54D3C"/>
    <w:rsid w:val="00F55DEA"/>
    <w:rsid w:val="00F60F0E"/>
    <w:rsid w:val="00F610EA"/>
    <w:rsid w:val="00F61295"/>
    <w:rsid w:val="00F635E4"/>
    <w:rsid w:val="00F639D6"/>
    <w:rsid w:val="00F661CD"/>
    <w:rsid w:val="00F66215"/>
    <w:rsid w:val="00F72045"/>
    <w:rsid w:val="00F73C67"/>
    <w:rsid w:val="00F7562B"/>
    <w:rsid w:val="00F75CC6"/>
    <w:rsid w:val="00F76278"/>
    <w:rsid w:val="00F9108C"/>
    <w:rsid w:val="00F91B3A"/>
    <w:rsid w:val="00F941AF"/>
    <w:rsid w:val="00F95B68"/>
    <w:rsid w:val="00F95F48"/>
    <w:rsid w:val="00F97CC1"/>
    <w:rsid w:val="00FA26C0"/>
    <w:rsid w:val="00FA33E8"/>
    <w:rsid w:val="00FA5F1B"/>
    <w:rsid w:val="00FA75F7"/>
    <w:rsid w:val="00FA7D2E"/>
    <w:rsid w:val="00FB2C88"/>
    <w:rsid w:val="00FB4BBA"/>
    <w:rsid w:val="00FC0C52"/>
    <w:rsid w:val="00FC2D86"/>
    <w:rsid w:val="00FC3311"/>
    <w:rsid w:val="00FC6C0E"/>
    <w:rsid w:val="00FD05CD"/>
    <w:rsid w:val="00FD25CD"/>
    <w:rsid w:val="00FD3B14"/>
    <w:rsid w:val="00FD5D22"/>
    <w:rsid w:val="00FE0186"/>
    <w:rsid w:val="00FE09A2"/>
    <w:rsid w:val="00FE0E23"/>
    <w:rsid w:val="00FE460F"/>
    <w:rsid w:val="00FE71A4"/>
    <w:rsid w:val="00FE7F88"/>
    <w:rsid w:val="00FF0D7F"/>
    <w:rsid w:val="00FF119B"/>
    <w:rsid w:val="00FF1FFA"/>
    <w:rsid w:val="00FF302C"/>
    <w:rsid w:val="00FF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1"/>
    <w:pPr>
      <w:spacing w:before="1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234C"/>
    <w:rPr>
      <w:color w:val="0000FF"/>
      <w:u w:val="single"/>
    </w:rPr>
  </w:style>
  <w:style w:type="paragraph" w:styleId="ListParagraph">
    <w:name w:val="List Paragraph"/>
    <w:basedOn w:val="Normal"/>
    <w:uiPriority w:val="34"/>
    <w:qFormat/>
    <w:rsid w:val="0042234C"/>
    <w:pPr>
      <w:ind w:left="720"/>
      <w:contextualSpacing/>
    </w:pPr>
  </w:style>
  <w:style w:type="character" w:customStyle="1" w:styleId="apple-converted-space">
    <w:name w:val="apple-converted-space"/>
    <w:basedOn w:val="DefaultParagraphFont"/>
    <w:rsid w:val="00ED283A"/>
  </w:style>
  <w:style w:type="paragraph" w:styleId="Header">
    <w:name w:val="header"/>
    <w:basedOn w:val="Normal"/>
    <w:link w:val="HeaderChar"/>
    <w:unhideWhenUsed/>
    <w:rsid w:val="00956666"/>
    <w:pPr>
      <w:tabs>
        <w:tab w:val="center" w:pos="4513"/>
        <w:tab w:val="right" w:pos="9026"/>
      </w:tabs>
    </w:pPr>
  </w:style>
  <w:style w:type="character" w:customStyle="1" w:styleId="HeaderChar">
    <w:name w:val="Header Char"/>
    <w:link w:val="Header"/>
    <w:rsid w:val="0095666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56666"/>
    <w:pPr>
      <w:tabs>
        <w:tab w:val="center" w:pos="4513"/>
        <w:tab w:val="right" w:pos="9026"/>
      </w:tabs>
    </w:pPr>
  </w:style>
  <w:style w:type="character" w:customStyle="1" w:styleId="FooterChar">
    <w:name w:val="Footer Char"/>
    <w:link w:val="Footer"/>
    <w:uiPriority w:val="99"/>
    <w:rsid w:val="00956666"/>
    <w:rPr>
      <w:rFonts w:ascii="Times New Roman" w:eastAsia="Times New Roman" w:hAnsi="Times New Roman"/>
      <w:sz w:val="24"/>
      <w:szCs w:val="24"/>
      <w:lang w:val="en-US" w:eastAsia="en-US"/>
    </w:rPr>
  </w:style>
  <w:style w:type="paragraph" w:styleId="NormalWeb">
    <w:name w:val="Normal (Web)"/>
    <w:basedOn w:val="Normal"/>
    <w:uiPriority w:val="99"/>
    <w:unhideWhenUsed/>
    <w:rsid w:val="009D298B"/>
    <w:pPr>
      <w:spacing w:before="100" w:beforeAutospacing="1" w:after="100" w:afterAutospacing="1"/>
    </w:pPr>
  </w:style>
  <w:style w:type="paragraph" w:styleId="BalloonText">
    <w:name w:val="Balloon Text"/>
    <w:basedOn w:val="Normal"/>
    <w:link w:val="BalloonTextChar"/>
    <w:uiPriority w:val="99"/>
    <w:semiHidden/>
    <w:unhideWhenUsed/>
    <w:rsid w:val="00A416F6"/>
    <w:pPr>
      <w:spacing w:before="0"/>
    </w:pPr>
    <w:rPr>
      <w:rFonts w:ascii="Tahoma" w:hAnsi="Tahoma"/>
      <w:sz w:val="16"/>
      <w:szCs w:val="16"/>
    </w:rPr>
  </w:style>
  <w:style w:type="character" w:customStyle="1" w:styleId="BalloonTextChar">
    <w:name w:val="Balloon Text Char"/>
    <w:link w:val="BalloonText"/>
    <w:uiPriority w:val="99"/>
    <w:semiHidden/>
    <w:rsid w:val="00A416F6"/>
    <w:rPr>
      <w:rFonts w:ascii="Tahoma" w:eastAsia="Times New Roman" w:hAnsi="Tahoma" w:cs="Tahoma"/>
      <w:sz w:val="16"/>
      <w:szCs w:val="16"/>
    </w:rPr>
  </w:style>
  <w:style w:type="table" w:styleId="TableGrid">
    <w:name w:val="Table Grid"/>
    <w:basedOn w:val="TableNormal"/>
    <w:uiPriority w:val="59"/>
    <w:rsid w:val="00FA33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74C0E"/>
    <w:pPr>
      <w:spacing w:before="0" w:after="60" w:line="276" w:lineRule="auto"/>
      <w:jc w:val="center"/>
      <w:outlineLvl w:val="1"/>
    </w:pPr>
  </w:style>
  <w:style w:type="character" w:customStyle="1" w:styleId="SubtitleChar">
    <w:name w:val="Subtitle Char"/>
    <w:link w:val="Subtitle"/>
    <w:uiPriority w:val="11"/>
    <w:rsid w:val="00B74C0E"/>
    <w:rPr>
      <w:rFonts w:ascii="Times New Roman" w:eastAsia="Times New Roman" w:hAnsi="Times New Roman"/>
      <w:sz w:val="24"/>
      <w:szCs w:val="24"/>
    </w:rPr>
  </w:style>
  <w:style w:type="paragraph" w:customStyle="1" w:styleId="NormalBold">
    <w:name w:val="Normal+Bold"/>
    <w:aliases w:val="C"/>
    <w:basedOn w:val="Normal"/>
    <w:link w:val="NormalBoldChar"/>
    <w:rsid w:val="00886B42"/>
    <w:pPr>
      <w:spacing w:before="100" w:after="100"/>
      <w:jc w:val="both"/>
    </w:pPr>
    <w:rPr>
      <w:color w:val="000000"/>
    </w:rPr>
  </w:style>
  <w:style w:type="character" w:customStyle="1" w:styleId="NormalBoldChar">
    <w:name w:val="Normal+Bold Char"/>
    <w:aliases w:val="C Char"/>
    <w:link w:val="NormalBold"/>
    <w:rsid w:val="00886B42"/>
    <w:rPr>
      <w:rFonts w:ascii="Times New Roman" w:eastAsia="Times New Roman" w:hAnsi="Times New Roman"/>
      <w:color w:val="000000"/>
      <w:sz w:val="24"/>
      <w:szCs w:val="24"/>
      <w:lang w:val="en-US" w:eastAsia="en-US"/>
    </w:rPr>
  </w:style>
  <w:style w:type="character" w:customStyle="1" w:styleId="BodytextCalibri">
    <w:name w:val="Body text + Calibri"/>
    <w:aliases w:val="7,5 pt,Bold,Picture caption (3) + 6,Spacing 0 pt Exact,Body text (9) + Times New Roman,Italic,Body text (18) + Calibri,6.5 pt,Body text + 9.5 pt"/>
    <w:rsid w:val="004D09C4"/>
    <w:rPr>
      <w:rFonts w:ascii="Calibri" w:eastAsia="Calibri" w:hAnsi="Calibri" w:cs="Calibri" w:hint="default"/>
      <w:b/>
      <w:bCs/>
      <w:i w:val="0"/>
      <w:iCs w:val="0"/>
      <w:smallCaps w:val="0"/>
      <w:strike w:val="0"/>
      <w:dstrike w:val="0"/>
      <w:color w:val="000000"/>
      <w:spacing w:val="0"/>
      <w:w w:val="100"/>
      <w:position w:val="0"/>
      <w:sz w:val="15"/>
      <w:szCs w:val="15"/>
      <w:u w:val="none"/>
      <w:effect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1"/>
    <w:pPr>
      <w:spacing w:before="1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234C"/>
    <w:rPr>
      <w:color w:val="0000FF"/>
      <w:u w:val="single"/>
    </w:rPr>
  </w:style>
  <w:style w:type="paragraph" w:styleId="ListParagraph">
    <w:name w:val="List Paragraph"/>
    <w:basedOn w:val="Normal"/>
    <w:uiPriority w:val="34"/>
    <w:qFormat/>
    <w:rsid w:val="0042234C"/>
    <w:pPr>
      <w:ind w:left="720"/>
      <w:contextualSpacing/>
    </w:pPr>
  </w:style>
  <w:style w:type="character" w:customStyle="1" w:styleId="apple-converted-space">
    <w:name w:val="apple-converted-space"/>
    <w:basedOn w:val="DefaultParagraphFont"/>
    <w:rsid w:val="00ED283A"/>
  </w:style>
  <w:style w:type="paragraph" w:styleId="Header">
    <w:name w:val="header"/>
    <w:basedOn w:val="Normal"/>
    <w:link w:val="HeaderChar"/>
    <w:unhideWhenUsed/>
    <w:rsid w:val="00956666"/>
    <w:pPr>
      <w:tabs>
        <w:tab w:val="center" w:pos="4513"/>
        <w:tab w:val="right" w:pos="9026"/>
      </w:tabs>
    </w:pPr>
  </w:style>
  <w:style w:type="character" w:customStyle="1" w:styleId="HeaderChar">
    <w:name w:val="Header Char"/>
    <w:link w:val="Header"/>
    <w:rsid w:val="0095666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56666"/>
    <w:pPr>
      <w:tabs>
        <w:tab w:val="center" w:pos="4513"/>
        <w:tab w:val="right" w:pos="9026"/>
      </w:tabs>
    </w:pPr>
  </w:style>
  <w:style w:type="character" w:customStyle="1" w:styleId="FooterChar">
    <w:name w:val="Footer Char"/>
    <w:link w:val="Footer"/>
    <w:uiPriority w:val="99"/>
    <w:rsid w:val="00956666"/>
    <w:rPr>
      <w:rFonts w:ascii="Times New Roman" w:eastAsia="Times New Roman" w:hAnsi="Times New Roman"/>
      <w:sz w:val="24"/>
      <w:szCs w:val="24"/>
      <w:lang w:val="en-US" w:eastAsia="en-US"/>
    </w:rPr>
  </w:style>
  <w:style w:type="paragraph" w:styleId="NormalWeb">
    <w:name w:val="Normal (Web)"/>
    <w:basedOn w:val="Normal"/>
    <w:uiPriority w:val="99"/>
    <w:unhideWhenUsed/>
    <w:rsid w:val="009D298B"/>
    <w:pPr>
      <w:spacing w:before="100" w:beforeAutospacing="1" w:after="100" w:afterAutospacing="1"/>
    </w:pPr>
  </w:style>
  <w:style w:type="paragraph" w:styleId="BalloonText">
    <w:name w:val="Balloon Text"/>
    <w:basedOn w:val="Normal"/>
    <w:link w:val="BalloonTextChar"/>
    <w:uiPriority w:val="99"/>
    <w:semiHidden/>
    <w:unhideWhenUsed/>
    <w:rsid w:val="00A416F6"/>
    <w:pPr>
      <w:spacing w:before="0"/>
    </w:pPr>
    <w:rPr>
      <w:rFonts w:ascii="Tahoma" w:hAnsi="Tahoma"/>
      <w:sz w:val="16"/>
      <w:szCs w:val="16"/>
    </w:rPr>
  </w:style>
  <w:style w:type="character" w:customStyle="1" w:styleId="BalloonTextChar">
    <w:name w:val="Balloon Text Char"/>
    <w:link w:val="BalloonText"/>
    <w:uiPriority w:val="99"/>
    <w:semiHidden/>
    <w:rsid w:val="00A416F6"/>
    <w:rPr>
      <w:rFonts w:ascii="Tahoma" w:eastAsia="Times New Roman" w:hAnsi="Tahoma" w:cs="Tahoma"/>
      <w:sz w:val="16"/>
      <w:szCs w:val="16"/>
    </w:rPr>
  </w:style>
  <w:style w:type="table" w:styleId="TableGrid">
    <w:name w:val="Table Grid"/>
    <w:basedOn w:val="TableNormal"/>
    <w:uiPriority w:val="59"/>
    <w:rsid w:val="00FA33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74C0E"/>
    <w:pPr>
      <w:spacing w:before="0" w:after="60" w:line="276" w:lineRule="auto"/>
      <w:jc w:val="center"/>
      <w:outlineLvl w:val="1"/>
    </w:pPr>
  </w:style>
  <w:style w:type="character" w:customStyle="1" w:styleId="SubtitleChar">
    <w:name w:val="Subtitle Char"/>
    <w:link w:val="Subtitle"/>
    <w:uiPriority w:val="11"/>
    <w:rsid w:val="00B74C0E"/>
    <w:rPr>
      <w:rFonts w:ascii="Times New Roman" w:eastAsia="Times New Roman" w:hAnsi="Times New Roman"/>
      <w:sz w:val="24"/>
      <w:szCs w:val="24"/>
    </w:rPr>
  </w:style>
  <w:style w:type="paragraph" w:customStyle="1" w:styleId="NormalBold">
    <w:name w:val="Normal+Bold"/>
    <w:aliases w:val="C"/>
    <w:basedOn w:val="Normal"/>
    <w:link w:val="NormalBoldChar"/>
    <w:rsid w:val="00886B42"/>
    <w:pPr>
      <w:spacing w:before="100" w:after="100"/>
      <w:jc w:val="both"/>
    </w:pPr>
    <w:rPr>
      <w:color w:val="000000"/>
    </w:rPr>
  </w:style>
  <w:style w:type="character" w:customStyle="1" w:styleId="NormalBoldChar">
    <w:name w:val="Normal+Bold Char"/>
    <w:aliases w:val="C Char"/>
    <w:link w:val="NormalBold"/>
    <w:rsid w:val="00886B42"/>
    <w:rPr>
      <w:rFonts w:ascii="Times New Roman" w:eastAsia="Times New Roman" w:hAnsi="Times New Roman"/>
      <w:color w:val="000000"/>
      <w:sz w:val="24"/>
      <w:szCs w:val="24"/>
      <w:lang w:val="en-US" w:eastAsia="en-US"/>
    </w:rPr>
  </w:style>
  <w:style w:type="character" w:customStyle="1" w:styleId="BodytextCalibri">
    <w:name w:val="Body text + Calibri"/>
    <w:aliases w:val="7,5 pt,Bold,Picture caption (3) + 6,Spacing 0 pt Exact,Body text (9) + Times New Roman,Italic,Body text (18) + Calibri,6.5 pt,Body text + 9.5 pt"/>
    <w:rsid w:val="004D09C4"/>
    <w:rPr>
      <w:rFonts w:ascii="Calibri" w:eastAsia="Calibri" w:hAnsi="Calibri" w:cs="Calibri" w:hint="default"/>
      <w:b/>
      <w:bCs/>
      <w:i w:val="0"/>
      <w:iCs w:val="0"/>
      <w:smallCaps w:val="0"/>
      <w:strike w:val="0"/>
      <w:dstrike w:val="0"/>
      <w:color w:val="000000"/>
      <w:spacing w:val="0"/>
      <w:w w:val="100"/>
      <w:position w:val="0"/>
      <w:sz w:val="15"/>
      <w:szCs w:val="15"/>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92">
      <w:bodyDiv w:val="1"/>
      <w:marLeft w:val="0"/>
      <w:marRight w:val="0"/>
      <w:marTop w:val="0"/>
      <w:marBottom w:val="0"/>
      <w:divBdr>
        <w:top w:val="none" w:sz="0" w:space="0" w:color="auto"/>
        <w:left w:val="none" w:sz="0" w:space="0" w:color="auto"/>
        <w:bottom w:val="none" w:sz="0" w:space="0" w:color="auto"/>
        <w:right w:val="none" w:sz="0" w:space="0" w:color="auto"/>
      </w:divBdr>
    </w:div>
    <w:div w:id="76753805">
      <w:bodyDiv w:val="1"/>
      <w:marLeft w:val="0"/>
      <w:marRight w:val="0"/>
      <w:marTop w:val="0"/>
      <w:marBottom w:val="0"/>
      <w:divBdr>
        <w:top w:val="none" w:sz="0" w:space="0" w:color="auto"/>
        <w:left w:val="none" w:sz="0" w:space="0" w:color="auto"/>
        <w:bottom w:val="none" w:sz="0" w:space="0" w:color="auto"/>
        <w:right w:val="none" w:sz="0" w:space="0" w:color="auto"/>
      </w:divBdr>
    </w:div>
    <w:div w:id="374014345">
      <w:bodyDiv w:val="1"/>
      <w:marLeft w:val="0"/>
      <w:marRight w:val="0"/>
      <w:marTop w:val="0"/>
      <w:marBottom w:val="0"/>
      <w:divBdr>
        <w:top w:val="none" w:sz="0" w:space="0" w:color="auto"/>
        <w:left w:val="none" w:sz="0" w:space="0" w:color="auto"/>
        <w:bottom w:val="none" w:sz="0" w:space="0" w:color="auto"/>
        <w:right w:val="none" w:sz="0" w:space="0" w:color="auto"/>
      </w:divBdr>
    </w:div>
    <w:div w:id="376012344">
      <w:bodyDiv w:val="1"/>
      <w:marLeft w:val="0"/>
      <w:marRight w:val="0"/>
      <w:marTop w:val="0"/>
      <w:marBottom w:val="0"/>
      <w:divBdr>
        <w:top w:val="none" w:sz="0" w:space="0" w:color="auto"/>
        <w:left w:val="none" w:sz="0" w:space="0" w:color="auto"/>
        <w:bottom w:val="none" w:sz="0" w:space="0" w:color="auto"/>
        <w:right w:val="none" w:sz="0" w:space="0" w:color="auto"/>
      </w:divBdr>
    </w:div>
    <w:div w:id="523712165">
      <w:bodyDiv w:val="1"/>
      <w:marLeft w:val="0"/>
      <w:marRight w:val="0"/>
      <w:marTop w:val="0"/>
      <w:marBottom w:val="0"/>
      <w:divBdr>
        <w:top w:val="none" w:sz="0" w:space="0" w:color="auto"/>
        <w:left w:val="none" w:sz="0" w:space="0" w:color="auto"/>
        <w:bottom w:val="none" w:sz="0" w:space="0" w:color="auto"/>
        <w:right w:val="none" w:sz="0" w:space="0" w:color="auto"/>
      </w:divBdr>
    </w:div>
    <w:div w:id="561794495">
      <w:bodyDiv w:val="1"/>
      <w:marLeft w:val="0"/>
      <w:marRight w:val="0"/>
      <w:marTop w:val="0"/>
      <w:marBottom w:val="0"/>
      <w:divBdr>
        <w:top w:val="none" w:sz="0" w:space="0" w:color="auto"/>
        <w:left w:val="none" w:sz="0" w:space="0" w:color="auto"/>
        <w:bottom w:val="none" w:sz="0" w:space="0" w:color="auto"/>
        <w:right w:val="none" w:sz="0" w:space="0" w:color="auto"/>
      </w:divBdr>
    </w:div>
    <w:div w:id="561870206">
      <w:bodyDiv w:val="1"/>
      <w:marLeft w:val="0"/>
      <w:marRight w:val="0"/>
      <w:marTop w:val="0"/>
      <w:marBottom w:val="0"/>
      <w:divBdr>
        <w:top w:val="none" w:sz="0" w:space="0" w:color="auto"/>
        <w:left w:val="none" w:sz="0" w:space="0" w:color="auto"/>
        <w:bottom w:val="none" w:sz="0" w:space="0" w:color="auto"/>
        <w:right w:val="none" w:sz="0" w:space="0" w:color="auto"/>
      </w:divBdr>
    </w:div>
    <w:div w:id="812719750">
      <w:bodyDiv w:val="1"/>
      <w:marLeft w:val="0"/>
      <w:marRight w:val="0"/>
      <w:marTop w:val="0"/>
      <w:marBottom w:val="0"/>
      <w:divBdr>
        <w:top w:val="none" w:sz="0" w:space="0" w:color="auto"/>
        <w:left w:val="none" w:sz="0" w:space="0" w:color="auto"/>
        <w:bottom w:val="none" w:sz="0" w:space="0" w:color="auto"/>
        <w:right w:val="none" w:sz="0" w:space="0" w:color="auto"/>
      </w:divBdr>
    </w:div>
    <w:div w:id="856307096">
      <w:bodyDiv w:val="1"/>
      <w:marLeft w:val="0"/>
      <w:marRight w:val="0"/>
      <w:marTop w:val="0"/>
      <w:marBottom w:val="0"/>
      <w:divBdr>
        <w:top w:val="none" w:sz="0" w:space="0" w:color="auto"/>
        <w:left w:val="none" w:sz="0" w:space="0" w:color="auto"/>
        <w:bottom w:val="none" w:sz="0" w:space="0" w:color="auto"/>
        <w:right w:val="none" w:sz="0" w:space="0" w:color="auto"/>
      </w:divBdr>
    </w:div>
    <w:div w:id="899244803">
      <w:bodyDiv w:val="1"/>
      <w:marLeft w:val="0"/>
      <w:marRight w:val="0"/>
      <w:marTop w:val="0"/>
      <w:marBottom w:val="0"/>
      <w:divBdr>
        <w:top w:val="none" w:sz="0" w:space="0" w:color="auto"/>
        <w:left w:val="none" w:sz="0" w:space="0" w:color="auto"/>
        <w:bottom w:val="none" w:sz="0" w:space="0" w:color="auto"/>
        <w:right w:val="none" w:sz="0" w:space="0" w:color="auto"/>
      </w:divBdr>
      <w:divsChild>
        <w:div w:id="185801364">
          <w:marLeft w:val="720"/>
          <w:marRight w:val="0"/>
          <w:marTop w:val="120"/>
          <w:marBottom w:val="0"/>
          <w:divBdr>
            <w:top w:val="none" w:sz="0" w:space="0" w:color="auto"/>
            <w:left w:val="none" w:sz="0" w:space="0" w:color="auto"/>
            <w:bottom w:val="none" w:sz="0" w:space="0" w:color="auto"/>
            <w:right w:val="none" w:sz="0" w:space="0" w:color="auto"/>
          </w:divBdr>
        </w:div>
        <w:div w:id="441188370">
          <w:marLeft w:val="720"/>
          <w:marRight w:val="0"/>
          <w:marTop w:val="120"/>
          <w:marBottom w:val="0"/>
          <w:divBdr>
            <w:top w:val="none" w:sz="0" w:space="0" w:color="auto"/>
            <w:left w:val="none" w:sz="0" w:space="0" w:color="auto"/>
            <w:bottom w:val="none" w:sz="0" w:space="0" w:color="auto"/>
            <w:right w:val="none" w:sz="0" w:space="0" w:color="auto"/>
          </w:divBdr>
        </w:div>
        <w:div w:id="681131002">
          <w:marLeft w:val="720"/>
          <w:marRight w:val="0"/>
          <w:marTop w:val="120"/>
          <w:marBottom w:val="0"/>
          <w:divBdr>
            <w:top w:val="none" w:sz="0" w:space="0" w:color="auto"/>
            <w:left w:val="none" w:sz="0" w:space="0" w:color="auto"/>
            <w:bottom w:val="none" w:sz="0" w:space="0" w:color="auto"/>
            <w:right w:val="none" w:sz="0" w:space="0" w:color="auto"/>
          </w:divBdr>
        </w:div>
        <w:div w:id="777405423">
          <w:marLeft w:val="720"/>
          <w:marRight w:val="0"/>
          <w:marTop w:val="120"/>
          <w:marBottom w:val="0"/>
          <w:divBdr>
            <w:top w:val="none" w:sz="0" w:space="0" w:color="auto"/>
            <w:left w:val="none" w:sz="0" w:space="0" w:color="auto"/>
            <w:bottom w:val="none" w:sz="0" w:space="0" w:color="auto"/>
            <w:right w:val="none" w:sz="0" w:space="0" w:color="auto"/>
          </w:divBdr>
        </w:div>
        <w:div w:id="1988509431">
          <w:marLeft w:val="720"/>
          <w:marRight w:val="0"/>
          <w:marTop w:val="120"/>
          <w:marBottom w:val="0"/>
          <w:divBdr>
            <w:top w:val="none" w:sz="0" w:space="0" w:color="auto"/>
            <w:left w:val="none" w:sz="0" w:space="0" w:color="auto"/>
            <w:bottom w:val="none" w:sz="0" w:space="0" w:color="auto"/>
            <w:right w:val="none" w:sz="0" w:space="0" w:color="auto"/>
          </w:divBdr>
        </w:div>
        <w:div w:id="2010402778">
          <w:marLeft w:val="720"/>
          <w:marRight w:val="0"/>
          <w:marTop w:val="120"/>
          <w:marBottom w:val="0"/>
          <w:divBdr>
            <w:top w:val="none" w:sz="0" w:space="0" w:color="auto"/>
            <w:left w:val="none" w:sz="0" w:space="0" w:color="auto"/>
            <w:bottom w:val="none" w:sz="0" w:space="0" w:color="auto"/>
            <w:right w:val="none" w:sz="0" w:space="0" w:color="auto"/>
          </w:divBdr>
        </w:div>
      </w:divsChild>
    </w:div>
    <w:div w:id="903564577">
      <w:bodyDiv w:val="1"/>
      <w:marLeft w:val="0"/>
      <w:marRight w:val="0"/>
      <w:marTop w:val="0"/>
      <w:marBottom w:val="0"/>
      <w:divBdr>
        <w:top w:val="none" w:sz="0" w:space="0" w:color="auto"/>
        <w:left w:val="none" w:sz="0" w:space="0" w:color="auto"/>
        <w:bottom w:val="none" w:sz="0" w:space="0" w:color="auto"/>
        <w:right w:val="none" w:sz="0" w:space="0" w:color="auto"/>
      </w:divBdr>
      <w:divsChild>
        <w:div w:id="2017925593">
          <w:marLeft w:val="806"/>
          <w:marRight w:val="0"/>
          <w:marTop w:val="0"/>
          <w:marBottom w:val="0"/>
          <w:divBdr>
            <w:top w:val="none" w:sz="0" w:space="0" w:color="auto"/>
            <w:left w:val="none" w:sz="0" w:space="0" w:color="auto"/>
            <w:bottom w:val="none" w:sz="0" w:space="0" w:color="auto"/>
            <w:right w:val="none" w:sz="0" w:space="0" w:color="auto"/>
          </w:divBdr>
        </w:div>
      </w:divsChild>
    </w:div>
    <w:div w:id="938371069">
      <w:bodyDiv w:val="1"/>
      <w:marLeft w:val="0"/>
      <w:marRight w:val="0"/>
      <w:marTop w:val="0"/>
      <w:marBottom w:val="0"/>
      <w:divBdr>
        <w:top w:val="none" w:sz="0" w:space="0" w:color="auto"/>
        <w:left w:val="none" w:sz="0" w:space="0" w:color="auto"/>
        <w:bottom w:val="none" w:sz="0" w:space="0" w:color="auto"/>
        <w:right w:val="none" w:sz="0" w:space="0" w:color="auto"/>
      </w:divBdr>
    </w:div>
    <w:div w:id="971058574">
      <w:bodyDiv w:val="1"/>
      <w:marLeft w:val="0"/>
      <w:marRight w:val="0"/>
      <w:marTop w:val="0"/>
      <w:marBottom w:val="0"/>
      <w:divBdr>
        <w:top w:val="none" w:sz="0" w:space="0" w:color="auto"/>
        <w:left w:val="none" w:sz="0" w:space="0" w:color="auto"/>
        <w:bottom w:val="none" w:sz="0" w:space="0" w:color="auto"/>
        <w:right w:val="none" w:sz="0" w:space="0" w:color="auto"/>
      </w:divBdr>
    </w:div>
    <w:div w:id="1291470624">
      <w:bodyDiv w:val="1"/>
      <w:marLeft w:val="0"/>
      <w:marRight w:val="0"/>
      <w:marTop w:val="0"/>
      <w:marBottom w:val="0"/>
      <w:divBdr>
        <w:top w:val="none" w:sz="0" w:space="0" w:color="auto"/>
        <w:left w:val="none" w:sz="0" w:space="0" w:color="auto"/>
        <w:bottom w:val="none" w:sz="0" w:space="0" w:color="auto"/>
        <w:right w:val="none" w:sz="0" w:space="0" w:color="auto"/>
      </w:divBdr>
    </w:div>
    <w:div w:id="1487863937">
      <w:bodyDiv w:val="1"/>
      <w:marLeft w:val="0"/>
      <w:marRight w:val="0"/>
      <w:marTop w:val="0"/>
      <w:marBottom w:val="0"/>
      <w:divBdr>
        <w:top w:val="none" w:sz="0" w:space="0" w:color="auto"/>
        <w:left w:val="none" w:sz="0" w:space="0" w:color="auto"/>
        <w:bottom w:val="none" w:sz="0" w:space="0" w:color="auto"/>
        <w:right w:val="none" w:sz="0" w:space="0" w:color="auto"/>
      </w:divBdr>
    </w:div>
    <w:div w:id="1616672804">
      <w:bodyDiv w:val="1"/>
      <w:marLeft w:val="0"/>
      <w:marRight w:val="0"/>
      <w:marTop w:val="0"/>
      <w:marBottom w:val="0"/>
      <w:divBdr>
        <w:top w:val="none" w:sz="0" w:space="0" w:color="auto"/>
        <w:left w:val="none" w:sz="0" w:space="0" w:color="auto"/>
        <w:bottom w:val="none" w:sz="0" w:space="0" w:color="auto"/>
        <w:right w:val="none" w:sz="0" w:space="0" w:color="auto"/>
      </w:divBdr>
    </w:div>
    <w:div w:id="1731155066">
      <w:bodyDiv w:val="1"/>
      <w:marLeft w:val="0"/>
      <w:marRight w:val="0"/>
      <w:marTop w:val="0"/>
      <w:marBottom w:val="0"/>
      <w:divBdr>
        <w:top w:val="none" w:sz="0" w:space="0" w:color="auto"/>
        <w:left w:val="none" w:sz="0" w:space="0" w:color="auto"/>
        <w:bottom w:val="none" w:sz="0" w:space="0" w:color="auto"/>
        <w:right w:val="none" w:sz="0" w:space="0" w:color="auto"/>
      </w:divBdr>
      <w:divsChild>
        <w:div w:id="1154225970">
          <w:marLeft w:val="288"/>
          <w:marRight w:val="0"/>
          <w:marTop w:val="106"/>
          <w:marBottom w:val="0"/>
          <w:divBdr>
            <w:top w:val="none" w:sz="0" w:space="0" w:color="auto"/>
            <w:left w:val="none" w:sz="0" w:space="0" w:color="auto"/>
            <w:bottom w:val="none" w:sz="0" w:space="0" w:color="auto"/>
            <w:right w:val="none" w:sz="0" w:space="0" w:color="auto"/>
          </w:divBdr>
        </w:div>
      </w:divsChild>
    </w:div>
    <w:div w:id="1815639469">
      <w:bodyDiv w:val="1"/>
      <w:marLeft w:val="0"/>
      <w:marRight w:val="0"/>
      <w:marTop w:val="0"/>
      <w:marBottom w:val="0"/>
      <w:divBdr>
        <w:top w:val="none" w:sz="0" w:space="0" w:color="auto"/>
        <w:left w:val="none" w:sz="0" w:space="0" w:color="auto"/>
        <w:bottom w:val="none" w:sz="0" w:space="0" w:color="auto"/>
        <w:right w:val="none" w:sz="0" w:space="0" w:color="auto"/>
      </w:divBdr>
    </w:div>
    <w:div w:id="1900356426">
      <w:bodyDiv w:val="1"/>
      <w:marLeft w:val="0"/>
      <w:marRight w:val="0"/>
      <w:marTop w:val="0"/>
      <w:marBottom w:val="0"/>
      <w:divBdr>
        <w:top w:val="none" w:sz="0" w:space="0" w:color="auto"/>
        <w:left w:val="none" w:sz="0" w:space="0" w:color="auto"/>
        <w:bottom w:val="none" w:sz="0" w:space="0" w:color="auto"/>
        <w:right w:val="none" w:sz="0" w:space="0" w:color="auto"/>
      </w:divBdr>
    </w:div>
    <w:div w:id="1921670577">
      <w:bodyDiv w:val="1"/>
      <w:marLeft w:val="0"/>
      <w:marRight w:val="0"/>
      <w:marTop w:val="0"/>
      <w:marBottom w:val="0"/>
      <w:divBdr>
        <w:top w:val="none" w:sz="0" w:space="0" w:color="auto"/>
        <w:left w:val="none" w:sz="0" w:space="0" w:color="auto"/>
        <w:bottom w:val="none" w:sz="0" w:space="0" w:color="auto"/>
        <w:right w:val="none" w:sz="0" w:space="0" w:color="auto"/>
      </w:divBdr>
    </w:div>
    <w:div w:id="2058116387">
      <w:bodyDiv w:val="1"/>
      <w:marLeft w:val="0"/>
      <w:marRight w:val="0"/>
      <w:marTop w:val="0"/>
      <w:marBottom w:val="0"/>
      <w:divBdr>
        <w:top w:val="none" w:sz="0" w:space="0" w:color="auto"/>
        <w:left w:val="none" w:sz="0" w:space="0" w:color="auto"/>
        <w:bottom w:val="none" w:sz="0" w:space="0" w:color="auto"/>
        <w:right w:val="none" w:sz="0" w:space="0" w:color="auto"/>
      </w:divBdr>
    </w:div>
    <w:div w:id="2075661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06BA-3D73-48B6-A9A3-F954AA9C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23</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MD, MA</dc:creator>
  <cp:keywords/>
  <cp:lastModifiedBy>Administrator</cp:lastModifiedBy>
  <cp:revision>222</cp:revision>
  <cp:lastPrinted>2019-07-30T07:55:00Z</cp:lastPrinted>
  <dcterms:created xsi:type="dcterms:W3CDTF">2019-07-18T03:49:00Z</dcterms:created>
  <dcterms:modified xsi:type="dcterms:W3CDTF">2019-08-02T02:55:00Z</dcterms:modified>
</cp:coreProperties>
</file>